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Arial" w:hAnsi="Arial" w:cs="Arial"/>
          <w:b/>
          <w:sz w:val="24"/>
          <w:szCs w:val="24"/>
        </w:rPr>
      </w:pPr>
      <w:r>
        <w:rPr>
          <w:rFonts w:ascii="Arial" w:hAnsi="Arial" w:cs="Arial"/>
          <w:b/>
          <w:sz w:val="24"/>
          <w:szCs w:val="24"/>
        </w:rPr>
        <w:t>BAB I</w:t>
      </w:r>
    </w:p>
    <w:p>
      <w:pPr>
        <w:spacing w:after="0" w:line="360" w:lineRule="auto"/>
        <w:jc w:val="center"/>
        <w:rPr>
          <w:rFonts w:ascii="Arial" w:hAnsi="Arial" w:cs="Arial"/>
          <w:b/>
          <w:sz w:val="24"/>
          <w:szCs w:val="24"/>
        </w:rPr>
      </w:pPr>
      <w:r>
        <w:rPr>
          <w:rFonts w:ascii="Arial" w:hAnsi="Arial" w:cs="Arial"/>
          <w:b/>
          <w:sz w:val="24"/>
          <w:szCs w:val="24"/>
        </w:rPr>
        <w:t>PENDAHULUAN</w:t>
      </w:r>
    </w:p>
    <w:p>
      <w:pPr>
        <w:spacing w:after="0" w:line="360" w:lineRule="auto"/>
        <w:jc w:val="center"/>
        <w:rPr>
          <w:rFonts w:ascii="Arial" w:hAnsi="Arial" w:cs="Arial"/>
          <w:b/>
          <w:sz w:val="24"/>
          <w:szCs w:val="24"/>
        </w:rPr>
      </w:pPr>
    </w:p>
    <w:tbl>
      <w:tblPr>
        <w:tblStyle w:val="8"/>
        <w:tblW w:w="9118" w:type="dxa"/>
        <w:tblInd w:w="0" w:type="dxa"/>
        <w:shd w:val="clear" w:color="auto" w:fill="A8D08D" w:themeFill="accent6" w:themeFillTint="99"/>
        <w:tblLayout w:type="fixed"/>
        <w:tblCellMar>
          <w:top w:w="0" w:type="dxa"/>
          <w:left w:w="108" w:type="dxa"/>
          <w:bottom w:w="0" w:type="dxa"/>
          <w:right w:w="108" w:type="dxa"/>
        </w:tblCellMar>
      </w:tblPr>
      <w:tblGrid>
        <w:gridCol w:w="9118"/>
      </w:tblGrid>
      <w:tr>
        <w:tblPrEx>
          <w:shd w:val="clear" w:color="auto" w:fill="A8D08D" w:themeFill="accent6" w:themeFillTint="99"/>
          <w:tblLayout w:type="fixed"/>
          <w:tblCellMar>
            <w:top w:w="0" w:type="dxa"/>
            <w:left w:w="108" w:type="dxa"/>
            <w:bottom w:w="0" w:type="dxa"/>
            <w:right w:w="108" w:type="dxa"/>
          </w:tblCellMar>
        </w:tblPrEx>
        <w:tc>
          <w:tcPr>
            <w:tcW w:w="9118" w:type="dxa"/>
            <w:shd w:val="clear" w:color="auto" w:fill="A8D08D" w:themeFill="accent6" w:themeFillTint="99"/>
          </w:tcPr>
          <w:p>
            <w:pPr>
              <w:pStyle w:val="12"/>
              <w:numPr>
                <w:ilvl w:val="0"/>
                <w:numId w:val="1"/>
              </w:numPr>
              <w:spacing w:line="360" w:lineRule="auto"/>
              <w:ind w:left="312" w:hanging="425"/>
              <w:contextualSpacing w:val="0"/>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LATAR BELAKANG</w:t>
            </w:r>
          </w:p>
        </w:tc>
      </w:tr>
    </w:tbl>
    <w:p>
      <w:pPr>
        <w:tabs>
          <w:tab w:val="left" w:pos="1134"/>
        </w:tabs>
        <w:spacing w:after="0" w:line="360" w:lineRule="auto"/>
        <w:ind w:left="284"/>
        <w:jc w:val="both"/>
        <w:rPr>
          <w:rStyle w:val="15"/>
          <w:rFonts w:ascii="Arial" w:hAnsi="Arial" w:cs="Arial"/>
          <w:sz w:val="24"/>
          <w:szCs w:val="24"/>
          <w:shd w:val="clear" w:color="auto" w:fill="FFFFFF"/>
        </w:rPr>
      </w:pPr>
      <w:r>
        <w:rPr>
          <w:rFonts w:ascii="Arial" w:hAnsi="Arial" w:cs="Arial"/>
          <w:sz w:val="24"/>
          <w:szCs w:val="24"/>
        </w:rPr>
        <w:tab/>
      </w:r>
      <w:r>
        <w:rPr>
          <w:rFonts w:ascii="Arial" w:hAnsi="Arial" w:cs="Arial"/>
          <w:sz w:val="24"/>
          <w:szCs w:val="24"/>
        </w:rPr>
        <w:t xml:space="preserve">Indonesia merupakan salah satu Negara yang memiliki jumlah penduduk terbesar di dunia. Sebagai negara berkembang, </w:t>
      </w:r>
      <w:r>
        <w:rPr>
          <w:rFonts w:ascii="Arial" w:hAnsi="Arial" w:cs="Arial"/>
          <w:sz w:val="24"/>
          <w:szCs w:val="24"/>
          <w:lang w:val="id-ID"/>
        </w:rPr>
        <w:t xml:space="preserve">salah satu </w:t>
      </w:r>
      <w:r>
        <w:rPr>
          <w:rFonts w:ascii="Arial" w:hAnsi="Arial" w:cs="Arial"/>
          <w:sz w:val="24"/>
          <w:szCs w:val="24"/>
        </w:rPr>
        <w:t xml:space="preserve">masalah kependudukan yang ada di Indonesia adalah masih tingginya pertumbuhan penduduk.  </w:t>
      </w:r>
      <w:r>
        <w:rPr>
          <w:rStyle w:val="15"/>
          <w:rFonts w:ascii="Arial" w:hAnsi="Arial" w:cs="Arial"/>
          <w:spacing w:val="15"/>
          <w:sz w:val="24"/>
          <w:szCs w:val="24"/>
          <w:shd w:val="clear" w:color="auto" w:fill="FFFFFF"/>
        </w:rPr>
        <w:t xml:space="preserve">Keadaan penduduk yang demikian </w:t>
      </w:r>
      <w:r>
        <w:rPr>
          <w:rStyle w:val="15"/>
          <w:rFonts w:ascii="Arial" w:hAnsi="Arial" w:cs="Arial"/>
          <w:sz w:val="24"/>
          <w:szCs w:val="24"/>
          <w:shd w:val="clear" w:color="auto" w:fill="FFFFFF"/>
        </w:rPr>
        <w:t xml:space="preserve">telah mempersulit usaha peningkatan dan pemerataan kesejahteraan rakyat. Semakin tinggi pertumbuhan semakin besar usaha yang dilakukan </w:t>
      </w:r>
      <w:r>
        <w:rPr>
          <w:rStyle w:val="15"/>
          <w:rFonts w:ascii="Arial" w:hAnsi="Arial" w:cs="Arial"/>
          <w:spacing w:val="15"/>
          <w:sz w:val="24"/>
          <w:szCs w:val="24"/>
          <w:shd w:val="clear" w:color="auto" w:fill="FFFFFF"/>
        </w:rPr>
        <w:t xml:space="preserve">mempertahankan kesejahteraan rakyat. Oleh karena itu Pemerintah terus berupaya </w:t>
      </w:r>
      <w:r>
        <w:rPr>
          <w:rStyle w:val="15"/>
          <w:rFonts w:ascii="Arial" w:hAnsi="Arial" w:cs="Arial"/>
          <w:sz w:val="24"/>
          <w:szCs w:val="24"/>
          <w:shd w:val="clear" w:color="auto" w:fill="FFFFFF"/>
        </w:rPr>
        <w:t>untuk menekan laju pertumbuhan dengan Program Keluarga Berencana.</w:t>
      </w:r>
    </w:p>
    <w:p>
      <w:pPr>
        <w:tabs>
          <w:tab w:val="left" w:pos="284"/>
          <w:tab w:val="left" w:pos="1134"/>
        </w:tabs>
        <w:spacing w:after="0" w:line="360" w:lineRule="auto"/>
        <w:ind w:left="284"/>
        <w:jc w:val="both"/>
        <w:rPr>
          <w:rFonts w:ascii="Arial" w:hAnsi="Arial" w:eastAsia="Times New Roman" w:cs="Arial"/>
          <w:sz w:val="24"/>
          <w:szCs w:val="24"/>
        </w:rPr>
      </w:pPr>
      <w:r>
        <w:rPr>
          <w:rFonts w:ascii="Arial" w:hAnsi="Arial" w:eastAsia="Times New Roman" w:cs="Arial"/>
          <w:sz w:val="24"/>
          <w:szCs w:val="24"/>
        </w:rPr>
        <w:tab/>
      </w:r>
      <w:r>
        <w:rPr>
          <w:rFonts w:ascii="Arial" w:hAnsi="Arial" w:eastAsia="Times New Roman" w:cs="Arial"/>
          <w:sz w:val="24"/>
          <w:szCs w:val="24"/>
        </w:rPr>
        <w:t xml:space="preserve">Paradigma baru Program Keluarga Berencana Nasional telah diubah visinya dari mewujudkan Norma Keluarga Kecil Bahagia dan Sejahtera (NKKBS) menjadi visi untuk mewujudkan “Keluarga Berkualitas Tahun 2018”. Keluarga yang berkualitas adalah keluarga yang sejahtera, sehat, maju, mandiri, memiliki jumlah anak yang ideal, berwawasan ke depan, bertanggung jawab, harmonis dan bertaqwa kepada Tuhan Yang Maha Esa.  </w:t>
      </w:r>
    </w:p>
    <w:p>
      <w:pPr>
        <w:tabs>
          <w:tab w:val="left" w:pos="284"/>
          <w:tab w:val="left" w:pos="1134"/>
        </w:tabs>
        <w:spacing w:after="0" w:line="360" w:lineRule="auto"/>
        <w:ind w:left="284"/>
        <w:jc w:val="both"/>
        <w:rPr>
          <w:rFonts w:ascii="Arial" w:hAnsi="Arial" w:cs="Arial"/>
          <w:sz w:val="24"/>
          <w:szCs w:val="24"/>
        </w:rPr>
      </w:pPr>
      <w:r>
        <w:rPr>
          <w:rFonts w:ascii="Arial" w:hAnsi="Arial" w:eastAsia="Times New Roman" w:cs="Arial"/>
          <w:sz w:val="24"/>
          <w:szCs w:val="24"/>
        </w:rPr>
        <w:tab/>
      </w:r>
      <w:r>
        <w:rPr>
          <w:rFonts w:ascii="Arial" w:hAnsi="Arial" w:eastAsia="Times New Roman" w:cs="Arial"/>
          <w:sz w:val="24"/>
          <w:szCs w:val="24"/>
        </w:rPr>
        <w:t xml:space="preserve">Dalam perjalanannya permasalahan keluarga tidak hanya terbatas pada upaya menekan laju pertumbuhan penduduk namun tidak kalah pentingnya upaya perlindungan hak terhadap perempuan dan anak.  </w:t>
      </w:r>
      <w:r>
        <w:rPr>
          <w:rFonts w:ascii="Arial" w:hAnsi="Arial" w:cs="Arial"/>
          <w:sz w:val="24"/>
          <w:szCs w:val="24"/>
        </w:rPr>
        <w:t xml:space="preserve">Perempuan selama ini merupakan kelompok yang terpinggirkan karena konteks sosial budaya yang patriarki.  Hal ini mengakibatkan perempuan lebih sering mengalami kekerasan secara sosial, budaya ekonomi bahkan politik.  Di sisi lain, anak-anak juga merupakan kelompok masyarakat yang rentan mengalami eksploitasi dan kekerasan, </w:t>
      </w:r>
      <w:r>
        <w:rPr>
          <w:rFonts w:ascii="Arial" w:hAnsi="Arial" w:eastAsia="Times New Roman" w:cs="Arial"/>
          <w:sz w:val="24"/>
          <w:szCs w:val="24"/>
        </w:rPr>
        <w:t xml:space="preserve">setiap anak perlu mendapat kesempatan yang seluas luasnya untuk tumbuh dan berkembang secara optimal, baik fisik, mental, maupun sosial.  Untuk itu, perlu dilakukan upaya perlindungan untuk mewujudkan kesejahteraan Anak dengan memberikan jaminan terhadap pemenuhan hak-haknya tanpa perlakuan diskriminatif.  </w:t>
      </w:r>
      <w:r>
        <w:rPr>
          <w:rFonts w:ascii="Arial" w:hAnsi="Arial" w:cs="Arial"/>
          <w:sz w:val="24"/>
          <w:szCs w:val="24"/>
        </w:rPr>
        <w:t>Kecenderungan kasus kekerasan terhadap perempuan dan anak kenyataannya makin meningkat dari tahun ke tahun.  Kasus kekerasan juga merupakan fenomena gunung es, yakni angka yang muncul  hanyalah  puncaknya,  yang  ada di  bawah  permukaan  jumlahnya jauh lebih banyak.  Hal  ini  disebabkan  sedikitnya  korban  yang melaporkan, terutama kekerasan dalam rumah tangga, karena secara budaya dianggap aib dan tabu.  Pada saat yang sama muncul paradigma baru di era reformasi bahwa kewajiban pemerintah dalam melakukan upaya perlindungan perempuan dan anak juga merupakan kewajiban semua pihak untuk mendukungnya.  Pemerintah harus bertindak proaktif, baik sebagai fasilitator, regulator maupun operator dalam hal perlindungan perempuan dan anak. Pemerintah juga harus mengikutsertakan partisipasi masyarakat, karena masyarakat yang lebih mengetahui dan memahami apa yang mereka butuhkan.</w:t>
      </w:r>
    </w:p>
    <w:p>
      <w:pPr>
        <w:pStyle w:val="12"/>
        <w:spacing w:after="0" w:line="360" w:lineRule="auto"/>
        <w:ind w:left="284" w:firstLine="850"/>
        <w:jc w:val="both"/>
        <w:rPr>
          <w:rFonts w:ascii="Arial" w:hAnsi="Arial" w:cs="Arial"/>
          <w:sz w:val="24"/>
          <w:szCs w:val="24"/>
        </w:rPr>
      </w:pPr>
      <w:r>
        <w:rPr>
          <w:rFonts w:ascii="Arial" w:hAnsi="Arial" w:cs="Arial"/>
          <w:sz w:val="24"/>
          <w:szCs w:val="24"/>
        </w:rPr>
        <w:t xml:space="preserve">Dengan semangat dan momentum perubahan,  segenap  komponen  bangsa terpacu  untuk  memperbaiki  dan  mengembangkan  sistem, tata  kerja  dan upaya-upaya  lainnya  ke  arah  kemajuan. Penyelenggaraan Pemerintahan yang bersih </w:t>
      </w:r>
      <w:r>
        <w:rPr>
          <w:rFonts w:ascii="Arial" w:hAnsi="Arial" w:cs="Arial"/>
          <w:i/>
          <w:sz w:val="24"/>
          <w:szCs w:val="24"/>
        </w:rPr>
        <w:t>(Clean Government)</w:t>
      </w:r>
      <w:r>
        <w:rPr>
          <w:rFonts w:ascii="Arial" w:hAnsi="Arial" w:cs="Arial"/>
          <w:sz w:val="24"/>
          <w:szCs w:val="24"/>
        </w:rPr>
        <w:t xml:space="preserve"> merupakan amanat dari Undang-undang Nomor 28 Tahun 2009 tentang Penyelenggaraan Negara yang Bersih dan Bebas Korupsi, Kolusi dan Nepotisme dan prasyarat bagi terwujudnya aspirasi masyarakat serta demi tercapainya tujuan dan cita-cita bangsa.  Untuk itu pemerintah harus melaksanakan tugas dan fungsinya secara sungguh sesuai dengan asas-asas penyelenggaraan negara. </w:t>
      </w:r>
    </w:p>
    <w:p>
      <w:pPr>
        <w:pStyle w:val="12"/>
        <w:spacing w:after="0" w:line="360" w:lineRule="auto"/>
        <w:ind w:left="284" w:firstLine="850"/>
        <w:jc w:val="both"/>
        <w:rPr>
          <w:rFonts w:ascii="Arial" w:hAnsi="Arial" w:cs="Arial"/>
          <w:sz w:val="24"/>
          <w:szCs w:val="24"/>
        </w:rPr>
      </w:pPr>
      <w:r>
        <w:rPr>
          <w:rFonts w:ascii="Arial" w:hAnsi="Arial" w:cs="Arial"/>
          <w:sz w:val="24"/>
          <w:szCs w:val="24"/>
        </w:rPr>
        <w:t xml:space="preserve">Semangat </w:t>
      </w:r>
      <w:r>
        <w:rPr>
          <w:rFonts w:ascii="Arial" w:hAnsi="Arial" w:cs="Arial"/>
          <w:i/>
          <w:sz w:val="24"/>
          <w:szCs w:val="24"/>
        </w:rPr>
        <w:t xml:space="preserve">Clean Government </w:t>
      </w:r>
      <w:r>
        <w:rPr>
          <w:rFonts w:ascii="Arial" w:hAnsi="Arial" w:cs="Arial"/>
          <w:sz w:val="24"/>
          <w:szCs w:val="24"/>
        </w:rPr>
        <w:t xml:space="preserve">diupayakan untuk menuju tata kelola pemerintahan yang baik </w:t>
      </w:r>
      <w:r>
        <w:rPr>
          <w:rFonts w:ascii="Arial" w:hAnsi="Arial" w:cs="Arial"/>
          <w:i/>
          <w:sz w:val="24"/>
          <w:szCs w:val="24"/>
        </w:rPr>
        <w:t>(Good Governance)</w:t>
      </w:r>
      <w:r>
        <w:rPr>
          <w:rFonts w:ascii="Arial" w:hAnsi="Arial" w:cs="Arial"/>
          <w:sz w:val="24"/>
          <w:szCs w:val="24"/>
        </w:rPr>
        <w:t xml:space="preserve">, dan sebagai pertanggungjawaban amanat tersebut diatas, maka melalui Instruksi Presiden Nomor 7 Tahun 1999 tentang Akuntabilitas Kinerja Instansi Pemerintah, Badan Keluarga Berencana dan Pemberdayaan Perempuan Kabupaten Barito Utara telah melaksanakannya, yang kemudian tersusun dalam bentuk Laporan Kinerja Instansi Pemerintah (LKIP) </w:t>
      </w:r>
      <w:r>
        <w:rPr>
          <w:rFonts w:ascii="Arial" w:hAnsi="Arial" w:cs="Arial"/>
          <w:sz w:val="24"/>
          <w:szCs w:val="24"/>
          <w:lang w:val="id-ID"/>
        </w:rPr>
        <w:t xml:space="preserve">Dinas Pengendalian Penduduk,Keluarga Berencana dan Perlindungan Anak </w:t>
      </w:r>
      <w:r>
        <w:rPr>
          <w:rFonts w:ascii="Arial" w:hAnsi="Arial" w:cs="Arial"/>
          <w:sz w:val="24"/>
          <w:szCs w:val="24"/>
        </w:rPr>
        <w:t>Kabupaten Barito Utara Tahun 2018.</w:t>
      </w:r>
    </w:p>
    <w:p>
      <w:pPr>
        <w:pStyle w:val="12"/>
        <w:spacing w:after="0" w:line="360" w:lineRule="auto"/>
        <w:ind w:left="284" w:firstLine="850"/>
        <w:contextualSpacing w:val="0"/>
        <w:jc w:val="both"/>
        <w:rPr>
          <w:rFonts w:ascii="Arial" w:hAnsi="Arial" w:cs="Arial"/>
          <w:sz w:val="24"/>
          <w:szCs w:val="24"/>
        </w:rPr>
      </w:pPr>
      <w:r>
        <w:rPr>
          <w:rFonts w:ascii="Arial" w:hAnsi="Arial" w:cs="Arial"/>
          <w:sz w:val="24"/>
          <w:szCs w:val="24"/>
        </w:rPr>
        <w:t xml:space="preserve">Paradigma ini merupakan suatu langkah baru yang harus disikapi oleh semua pihak dalam mempertanggungjawabkan segala kinerja yang telah dilaksanakan dalam kondisi saat sekarang, dimana Pemerintah dituntut untuk bersikap transparan dalam melaksanakan kegiatan serta penggunaan dan pengelolaan dananya. </w:t>
      </w:r>
    </w:p>
    <w:tbl>
      <w:tblPr>
        <w:tblStyle w:val="8"/>
        <w:tblW w:w="9118" w:type="dxa"/>
        <w:tblInd w:w="0" w:type="dxa"/>
        <w:tblLayout w:type="fixed"/>
        <w:tblCellMar>
          <w:top w:w="0" w:type="dxa"/>
          <w:left w:w="108" w:type="dxa"/>
          <w:bottom w:w="0" w:type="dxa"/>
          <w:right w:w="108" w:type="dxa"/>
        </w:tblCellMar>
      </w:tblPr>
      <w:tblGrid>
        <w:gridCol w:w="9118"/>
      </w:tblGrid>
      <w:tr>
        <w:tblPrEx>
          <w:tblLayout w:type="fixed"/>
          <w:tblCellMar>
            <w:top w:w="0" w:type="dxa"/>
            <w:left w:w="108" w:type="dxa"/>
            <w:bottom w:w="0" w:type="dxa"/>
            <w:right w:w="108" w:type="dxa"/>
          </w:tblCellMar>
        </w:tblPrEx>
        <w:tc>
          <w:tcPr>
            <w:tcW w:w="9118" w:type="dxa"/>
            <w:shd w:val="clear" w:color="auto" w:fill="A8D08D" w:themeFill="accent6" w:themeFillTint="99"/>
          </w:tcPr>
          <w:p>
            <w:pPr>
              <w:pStyle w:val="12"/>
              <w:numPr>
                <w:ilvl w:val="0"/>
                <w:numId w:val="1"/>
              </w:numPr>
              <w:spacing w:line="360" w:lineRule="auto"/>
              <w:ind w:left="312" w:hanging="425"/>
              <w:contextualSpacing w:val="0"/>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GAMBARAN UMUM ORGANISASI</w:t>
            </w:r>
          </w:p>
        </w:tc>
      </w:tr>
    </w:tbl>
    <w:p>
      <w:pPr>
        <w:pStyle w:val="12"/>
        <w:numPr>
          <w:ilvl w:val="0"/>
          <w:numId w:val="2"/>
        </w:numPr>
        <w:spacing w:after="0" w:line="360" w:lineRule="auto"/>
        <w:ind w:left="714" w:hanging="357"/>
        <w:contextualSpacing w:val="0"/>
        <w:jc w:val="both"/>
        <w:rPr>
          <w:rFonts w:ascii="Arial" w:hAnsi="Arial" w:cs="Arial"/>
          <w:b/>
          <w:sz w:val="24"/>
          <w:szCs w:val="24"/>
        </w:rPr>
      </w:pPr>
      <w:r>
        <w:rPr>
          <w:rFonts w:ascii="Arial" w:hAnsi="Arial" w:cs="Arial"/>
          <w:b/>
          <w:sz w:val="24"/>
          <w:szCs w:val="24"/>
        </w:rPr>
        <w:t>Kedudukan</w:t>
      </w:r>
    </w:p>
    <w:p>
      <w:pPr>
        <w:spacing w:line="360" w:lineRule="auto"/>
        <w:ind w:left="1350" w:firstLine="720"/>
        <w:jc w:val="both"/>
        <w:rPr>
          <w:rFonts w:ascii="Arial" w:hAnsi="Arial" w:cs="Arial"/>
          <w:sz w:val="24"/>
          <w:szCs w:val="24"/>
        </w:rPr>
      </w:pPr>
      <w:r>
        <w:rPr>
          <w:rFonts w:ascii="Arial" w:hAnsi="Arial" w:cs="Arial"/>
          <w:sz w:val="24"/>
          <w:szCs w:val="24"/>
        </w:rPr>
        <w:t xml:space="preserve">Sebagaimana Undang Undang  Nomor 23 Tahun 2014 tentang Pemerintah Daerah yang ditindak lanjuti dengan Peraturan  Pemerintah Nomor 18 Tahun 2016 tentang Dinas Pengendalian Penduduk, Keluarga Berencana, Pemberdayaan  Perempuan dan Perlindungan Anak, maka perlu dilakukan penyesuaian Numenkulator tentang kelembagaan dan Dinas Pengendalian Penduduk, Keluarga Berencana, Pemberdayaan  Perempuan dan Perlindungan Anak, </w:t>
      </w:r>
    </w:p>
    <w:p>
      <w:pPr>
        <w:spacing w:line="360" w:lineRule="auto"/>
        <w:ind w:left="1350" w:firstLine="720"/>
        <w:jc w:val="both"/>
        <w:rPr>
          <w:rFonts w:ascii="Arial" w:hAnsi="Arial" w:cs="Arial"/>
          <w:sz w:val="24"/>
          <w:szCs w:val="24"/>
        </w:rPr>
      </w:pPr>
      <w:r>
        <w:rPr>
          <w:rFonts w:ascii="Arial" w:hAnsi="Arial" w:cs="Arial"/>
          <w:sz w:val="24"/>
          <w:szCs w:val="24"/>
        </w:rPr>
        <w:t xml:space="preserve">Sebagai pelaksanaan dari Peraturan Pemerintah tersebut, maka Pemerintah Kabupaten Barito Utara telah menetapkan Peraturan Daerah Kabupaten Barito Utara Nomor 2 Tahun 2016 tentang pembentukan dan susunan </w:t>
      </w:r>
      <w:r>
        <w:rPr>
          <w:rFonts w:ascii="Arial" w:hAnsi="Arial" w:cs="Arial"/>
          <w:sz w:val="24"/>
          <w:szCs w:val="24"/>
          <w:lang w:val="id-ID"/>
        </w:rPr>
        <w:t>Perangkat Daerah</w:t>
      </w:r>
      <w:r>
        <w:rPr>
          <w:rFonts w:ascii="Arial" w:hAnsi="Arial" w:cs="Arial"/>
          <w:sz w:val="24"/>
          <w:szCs w:val="24"/>
        </w:rPr>
        <w:t xml:space="preserve"> Kabupaten Barito Utara dan juga telah ditindak lanjuti pula dengan Peraturan Bupati Barito Utara Nomor 38 Tahun 2016 tentang Susunan Organisasi dan Tata Kerja </w:t>
      </w:r>
      <w:r>
        <w:rPr>
          <w:rFonts w:ascii="Arial" w:hAnsi="Arial" w:cs="Arial"/>
          <w:sz w:val="24"/>
          <w:szCs w:val="24"/>
          <w:lang w:val="id-ID"/>
        </w:rPr>
        <w:t>Perangkat Daerah</w:t>
      </w:r>
      <w:r>
        <w:rPr>
          <w:rFonts w:ascii="Arial" w:hAnsi="Arial" w:cs="Arial"/>
          <w:sz w:val="24"/>
          <w:szCs w:val="24"/>
        </w:rPr>
        <w:t xml:space="preserve"> Kabupaten Barito Utara, yang mana telah dibentuk dan ditetapkan kelembagaan yang menangani Urusan Pengendalian Penduduk dan Keluarga Berencana , yaitu Dinas Pengendalian Penduduk , Keluarga Berencana dan Pemberdayaan Perempuan dan Perlindungan Anak Kabupaten Barito Utara. </w:t>
      </w: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spacing w:after="0" w:line="360" w:lineRule="auto"/>
        <w:ind w:left="714"/>
        <w:contextualSpacing w:val="0"/>
        <w:jc w:val="both"/>
        <w:rPr>
          <w:rFonts w:ascii="Arial" w:hAnsi="Arial" w:cs="Arial"/>
          <w:b/>
          <w:sz w:val="24"/>
          <w:szCs w:val="24"/>
        </w:rPr>
      </w:pPr>
    </w:p>
    <w:p>
      <w:pPr>
        <w:pStyle w:val="12"/>
        <w:numPr>
          <w:ilvl w:val="0"/>
          <w:numId w:val="2"/>
        </w:numPr>
        <w:spacing w:after="0" w:line="360" w:lineRule="auto"/>
        <w:ind w:left="714" w:hanging="357"/>
        <w:contextualSpacing w:val="0"/>
        <w:jc w:val="both"/>
        <w:rPr>
          <w:rFonts w:ascii="Arial" w:hAnsi="Arial" w:cs="Arial"/>
          <w:b/>
          <w:sz w:val="24"/>
          <w:szCs w:val="24"/>
        </w:rPr>
      </w:pPr>
      <w:r>
        <w:rPr>
          <w:rFonts w:ascii="Arial" w:hAnsi="Arial" w:cs="Arial"/>
          <w:b/>
          <w:sz w:val="24"/>
          <w:szCs w:val="24"/>
        </w:rPr>
        <w:t xml:space="preserve">Tugas Pokok dan Fungsi </w:t>
      </w:r>
    </w:p>
    <w:p>
      <w:pPr>
        <w:pStyle w:val="12"/>
        <w:spacing w:after="0" w:line="360" w:lineRule="auto"/>
        <w:ind w:left="714" w:firstLine="720"/>
        <w:jc w:val="both"/>
        <w:rPr>
          <w:rFonts w:ascii="Arial" w:hAnsi="Arial" w:cs="Arial"/>
          <w:sz w:val="24"/>
          <w:szCs w:val="24"/>
        </w:rPr>
      </w:pPr>
      <w:r>
        <w:rPr>
          <w:rFonts w:ascii="Arial" w:hAnsi="Arial" w:cs="Arial"/>
          <w:sz w:val="24"/>
          <w:szCs w:val="24"/>
        </w:rPr>
        <w:t xml:space="preserve">Berdasarkan Peraturan Bupati Barito Utara Nomor  </w:t>
      </w:r>
      <w:r>
        <w:rPr>
          <w:rFonts w:ascii="Arial" w:hAnsi="Arial" w:cs="Arial"/>
          <w:sz w:val="24"/>
          <w:szCs w:val="24"/>
          <w:lang w:val="id-ID"/>
        </w:rPr>
        <w:t>8</w:t>
      </w:r>
      <w:r>
        <w:rPr>
          <w:rFonts w:ascii="Arial" w:hAnsi="Arial" w:cs="Arial"/>
          <w:sz w:val="24"/>
          <w:szCs w:val="24"/>
        </w:rPr>
        <w:t xml:space="preserve"> Tahun 201</w:t>
      </w:r>
      <w:r>
        <w:rPr>
          <w:rFonts w:ascii="Arial" w:hAnsi="Arial" w:cs="Arial"/>
          <w:sz w:val="24"/>
          <w:szCs w:val="24"/>
          <w:lang w:val="id-ID"/>
        </w:rPr>
        <w:t>7</w:t>
      </w:r>
      <w:r>
        <w:rPr>
          <w:rFonts w:ascii="Arial" w:hAnsi="Arial" w:cs="Arial"/>
          <w:sz w:val="24"/>
          <w:szCs w:val="24"/>
        </w:rPr>
        <w:t xml:space="preserve"> ditetapkan Tugas Pokok dan Fungsi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 xml:space="preserve">dan Perlindungan Anak </w:t>
      </w:r>
      <w:r>
        <w:rPr>
          <w:rFonts w:ascii="Arial" w:hAnsi="Arial" w:cs="Arial"/>
          <w:sz w:val="24"/>
          <w:szCs w:val="24"/>
        </w:rPr>
        <w:t>Kabupaten Barito Utara sebagai berikut :</w:t>
      </w:r>
    </w:p>
    <w:p>
      <w:pPr>
        <w:pStyle w:val="12"/>
        <w:spacing w:after="0" w:line="360" w:lineRule="auto"/>
        <w:ind w:left="714" w:firstLine="720"/>
        <w:jc w:val="both"/>
        <w:rPr>
          <w:rFonts w:ascii="Arial" w:hAnsi="Arial" w:cs="Arial"/>
          <w:sz w:val="24"/>
          <w:szCs w:val="24"/>
        </w:rPr>
      </w:pPr>
    </w:p>
    <w:p>
      <w:pPr>
        <w:pStyle w:val="12"/>
        <w:numPr>
          <w:ilvl w:val="0"/>
          <w:numId w:val="3"/>
        </w:numPr>
        <w:spacing w:after="0" w:line="360" w:lineRule="auto"/>
        <w:ind w:left="993" w:hanging="284"/>
        <w:jc w:val="both"/>
        <w:rPr>
          <w:rFonts w:ascii="Arial" w:hAnsi="Arial" w:cs="Arial"/>
          <w:sz w:val="24"/>
          <w:szCs w:val="24"/>
        </w:rPr>
      </w:pP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 xml:space="preserve">dan Perlindungan Anak Dinas Pengendalian Penduduk, </w:t>
      </w:r>
    </w:p>
    <w:p>
      <w:pPr>
        <w:pStyle w:val="12"/>
        <w:spacing w:after="0" w:line="360" w:lineRule="auto"/>
        <w:ind w:left="993"/>
        <w:jc w:val="both"/>
        <w:rPr>
          <w:rFonts w:ascii="Arial" w:hAnsi="Arial" w:cs="Arial"/>
          <w:sz w:val="24"/>
          <w:szCs w:val="24"/>
        </w:rPr>
      </w:pP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sz w:val="24"/>
          <w:szCs w:val="24"/>
        </w:rPr>
        <w:t xml:space="preserve"> merupakan unsure pendukung tugas Bupati.</w:t>
      </w:r>
    </w:p>
    <w:p>
      <w:pPr>
        <w:pStyle w:val="12"/>
        <w:numPr>
          <w:ilvl w:val="0"/>
          <w:numId w:val="3"/>
        </w:numPr>
        <w:spacing w:after="0" w:line="360" w:lineRule="auto"/>
        <w:ind w:left="993" w:hanging="284"/>
        <w:jc w:val="both"/>
        <w:rPr>
          <w:rFonts w:ascii="Arial" w:hAnsi="Arial" w:cs="Arial"/>
          <w:sz w:val="24"/>
          <w:szCs w:val="24"/>
        </w:rPr>
      </w:pP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 xml:space="preserve">dan Perlindungan Anak </w:t>
      </w:r>
      <w:r>
        <w:rPr>
          <w:rFonts w:ascii="Arial" w:hAnsi="Arial" w:cs="Arial"/>
          <w:sz w:val="24"/>
          <w:szCs w:val="24"/>
        </w:rPr>
        <w:t>Kabupaten Barito Utara mempunyai Tugas melaksanakan penyusunan dan pelaksanaan kebijakan daerah yang bersifat spesifik.</w:t>
      </w:r>
    </w:p>
    <w:p>
      <w:pPr>
        <w:pStyle w:val="12"/>
        <w:numPr>
          <w:ilvl w:val="0"/>
          <w:numId w:val="3"/>
        </w:numPr>
        <w:spacing w:after="0" w:line="360" w:lineRule="auto"/>
        <w:ind w:left="993" w:hanging="284"/>
        <w:jc w:val="both"/>
        <w:rPr>
          <w:rFonts w:ascii="Arial" w:hAnsi="Arial" w:cs="Arial"/>
          <w:sz w:val="24"/>
          <w:szCs w:val="24"/>
        </w:rPr>
      </w:pP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 xml:space="preserve">dan Perlindungan Anak </w:t>
      </w:r>
      <w:r>
        <w:rPr>
          <w:rFonts w:ascii="Arial" w:hAnsi="Arial" w:cs="Arial"/>
          <w:sz w:val="24"/>
          <w:szCs w:val="24"/>
        </w:rPr>
        <w:t>Kabupaten Barito Utara menyelenggarakan fungsi :</w:t>
      </w:r>
    </w:p>
    <w:p>
      <w:pPr>
        <w:pStyle w:val="12"/>
        <w:numPr>
          <w:ilvl w:val="0"/>
          <w:numId w:val="4"/>
        </w:numPr>
        <w:spacing w:after="0" w:line="360" w:lineRule="auto"/>
        <w:jc w:val="both"/>
        <w:rPr>
          <w:rFonts w:ascii="Arial" w:hAnsi="Arial" w:cs="Arial"/>
          <w:sz w:val="24"/>
          <w:szCs w:val="24"/>
        </w:rPr>
      </w:pPr>
      <w:r>
        <w:rPr>
          <w:rFonts w:ascii="Arial" w:hAnsi="Arial" w:cs="Arial"/>
          <w:sz w:val="24"/>
          <w:szCs w:val="24"/>
        </w:rPr>
        <w:t xml:space="preserve">Perumusan kebijakan teknis di </w:t>
      </w:r>
      <w:r>
        <w:rPr>
          <w:rFonts w:ascii="Arial" w:hAnsi="Arial" w:eastAsia="Calibri" w:cs="Arial"/>
          <w:color w:val="000000"/>
          <w:sz w:val="24"/>
          <w:szCs w:val="24"/>
          <w:lang w:val="id-ID" w:eastAsia="id-ID"/>
        </w:rPr>
        <w:t>bidang pengendalian penduduk dan keluarga berencana dan urusan pemerintahan bidang pemberdayaan perempuan dan perlindungan anak</w:t>
      </w:r>
      <w:r>
        <w:rPr>
          <w:rFonts w:ascii="Arial" w:hAnsi="Arial" w:cs="Arial"/>
          <w:sz w:val="24"/>
          <w:szCs w:val="24"/>
        </w:rPr>
        <w:t>;</w:t>
      </w:r>
    </w:p>
    <w:p>
      <w:pPr>
        <w:pStyle w:val="12"/>
        <w:numPr>
          <w:ilvl w:val="0"/>
          <w:numId w:val="4"/>
        </w:numPr>
        <w:spacing w:after="0" w:line="360" w:lineRule="auto"/>
        <w:jc w:val="both"/>
        <w:rPr>
          <w:rFonts w:ascii="Arial" w:hAnsi="Arial" w:cs="Arial"/>
          <w:sz w:val="24"/>
          <w:szCs w:val="24"/>
        </w:rPr>
      </w:pPr>
      <w:r>
        <w:rPr>
          <w:rFonts w:ascii="Arial" w:hAnsi="Arial" w:cs="Arial"/>
          <w:sz w:val="24"/>
          <w:szCs w:val="24"/>
        </w:rPr>
        <w:t xml:space="preserve">Pemberian dukungan atas penyelenggaraan pemerintahan daerah di bidang </w:t>
      </w:r>
      <w:r>
        <w:rPr>
          <w:rFonts w:ascii="Arial" w:hAnsi="Arial" w:eastAsia="Calibri" w:cs="Arial"/>
          <w:color w:val="000000"/>
          <w:sz w:val="24"/>
          <w:szCs w:val="24"/>
          <w:lang w:val="id-ID" w:eastAsia="id-ID"/>
        </w:rPr>
        <w:t xml:space="preserve"> pengendalian penduduk dan keluarga berencana dan urusan pemerintahan bidang pemberdayaan perempuan dan perlindungan anak</w:t>
      </w:r>
      <w:r>
        <w:rPr>
          <w:rFonts w:ascii="Arial" w:hAnsi="Arial" w:cs="Arial"/>
          <w:sz w:val="24"/>
          <w:szCs w:val="24"/>
        </w:rPr>
        <w:t>;</w:t>
      </w:r>
    </w:p>
    <w:p>
      <w:pPr>
        <w:pStyle w:val="12"/>
        <w:numPr>
          <w:ilvl w:val="0"/>
          <w:numId w:val="4"/>
        </w:numPr>
        <w:spacing w:after="0" w:line="360" w:lineRule="auto"/>
        <w:jc w:val="both"/>
        <w:rPr>
          <w:rFonts w:ascii="Arial" w:hAnsi="Arial" w:cs="Arial"/>
          <w:sz w:val="24"/>
          <w:szCs w:val="24"/>
        </w:rPr>
      </w:pPr>
      <w:r>
        <w:rPr>
          <w:rFonts w:ascii="Arial" w:hAnsi="Arial" w:cs="Arial"/>
          <w:sz w:val="24"/>
          <w:szCs w:val="24"/>
        </w:rPr>
        <w:t xml:space="preserve">Pembinaan dan pelaksanaan tugas di bidang </w:t>
      </w:r>
      <w:r>
        <w:rPr>
          <w:rFonts w:ascii="Arial" w:hAnsi="Arial" w:eastAsia="Calibri" w:cs="Arial"/>
          <w:color w:val="000000"/>
          <w:sz w:val="24"/>
          <w:szCs w:val="24"/>
          <w:lang w:val="id-ID" w:eastAsia="id-ID"/>
        </w:rPr>
        <w:t xml:space="preserve"> pengendalian penduduk dan keluarga berencana dan urusan pemerintahan bidang pemberdayaan perempuan dan perlindungan anak</w:t>
      </w:r>
      <w:r>
        <w:rPr>
          <w:rFonts w:ascii="Arial" w:hAnsi="Arial" w:cs="Arial"/>
          <w:sz w:val="24"/>
          <w:szCs w:val="24"/>
        </w:rPr>
        <w:t xml:space="preserve"> ; dan</w:t>
      </w:r>
    </w:p>
    <w:p>
      <w:pPr>
        <w:pStyle w:val="12"/>
        <w:numPr>
          <w:ilvl w:val="0"/>
          <w:numId w:val="4"/>
        </w:numPr>
        <w:spacing w:after="0" w:line="360" w:lineRule="auto"/>
        <w:jc w:val="both"/>
        <w:rPr>
          <w:rFonts w:ascii="Arial" w:hAnsi="Arial" w:cs="Arial"/>
          <w:sz w:val="24"/>
          <w:szCs w:val="24"/>
        </w:rPr>
      </w:pPr>
      <w:r>
        <w:rPr>
          <w:rFonts w:ascii="Arial" w:hAnsi="Arial" w:cs="Arial"/>
          <w:sz w:val="24"/>
          <w:szCs w:val="24"/>
        </w:rPr>
        <w:t xml:space="preserve">Pelaksanaan tugas lain yang diberikan oleh Bupati sesuai dengan tugas dan fungsinya. </w:t>
      </w:r>
      <w:r>
        <w:rPr>
          <w:rFonts w:ascii="Arial" w:hAnsi="Arial" w:cs="Arial"/>
          <w:sz w:val="24"/>
          <w:szCs w:val="24"/>
        </w:rPr>
        <w:br w:type="page"/>
      </w:r>
    </w:p>
    <w:p>
      <w:pPr>
        <w:pStyle w:val="12"/>
        <w:numPr>
          <w:ilvl w:val="0"/>
          <w:numId w:val="2"/>
        </w:numPr>
        <w:spacing w:after="0" w:line="360" w:lineRule="auto"/>
        <w:ind w:left="714" w:hanging="357"/>
        <w:contextualSpacing w:val="0"/>
        <w:jc w:val="both"/>
        <w:rPr>
          <w:rFonts w:ascii="Arial" w:hAnsi="Arial" w:cs="Arial"/>
          <w:b/>
          <w:sz w:val="24"/>
          <w:szCs w:val="24"/>
        </w:rPr>
      </w:pPr>
      <w:r>
        <w:rPr>
          <w:rFonts w:ascii="Arial" w:hAnsi="Arial" w:cs="Arial"/>
          <w:b/>
          <w:sz w:val="24"/>
          <w:szCs w:val="24"/>
        </w:rPr>
        <w:t>Susunan Organisasi</w:t>
      </w:r>
    </w:p>
    <w:p>
      <w:pPr>
        <w:pStyle w:val="12"/>
        <w:tabs>
          <w:tab w:val="left" w:pos="1418"/>
        </w:tabs>
        <w:spacing w:after="0"/>
        <w:ind w:left="709" w:firstLine="425"/>
        <w:rPr>
          <w:rFonts w:ascii="Arial" w:hAnsi="Arial" w:cs="Arial"/>
          <w:sz w:val="24"/>
          <w:szCs w:val="24"/>
          <w:lang w:val="id-ID"/>
        </w:rPr>
      </w:pPr>
      <w:r>
        <w:rPr>
          <w:rFonts w:ascii="Arial" w:hAnsi="Arial" w:cs="Arial"/>
          <w:sz w:val="24"/>
          <w:szCs w:val="24"/>
        </w:rPr>
        <w:tab/>
      </w:r>
      <w:r>
        <w:rPr>
          <w:rFonts w:ascii="Arial" w:hAnsi="Arial" w:cs="Arial"/>
          <w:sz w:val="24"/>
          <w:szCs w:val="24"/>
          <w:lang w:val="id-ID"/>
        </w:rPr>
        <w:t xml:space="preserve">Susunan </w:t>
      </w:r>
      <w:r>
        <w:rPr>
          <w:rFonts w:ascii="Arial" w:hAnsi="Arial" w:cs="Arial"/>
          <w:sz w:val="24"/>
          <w:szCs w:val="24"/>
        </w:rPr>
        <w:t>organisasi</w:t>
      </w:r>
      <w:r>
        <w:rPr>
          <w:rFonts w:ascii="Arial" w:hAnsi="Arial" w:cs="Arial"/>
          <w:sz w:val="24"/>
          <w:szCs w:val="24"/>
          <w:lang w:val="id-ID"/>
        </w:rPr>
        <w:t xml:space="preserve"> Dinas Pengendalian Penduduk, Keluarga Berencana, Pemberdayaan  </w:t>
      </w:r>
      <w:r>
        <w:rPr>
          <w:rFonts w:ascii="Arial" w:hAnsi="Arial" w:cs="Arial"/>
          <w:sz w:val="24"/>
          <w:szCs w:val="24"/>
        </w:rPr>
        <w:t>Perempuan</w:t>
      </w:r>
      <w:r>
        <w:rPr>
          <w:rFonts w:ascii="Arial" w:hAnsi="Arial" w:cs="Arial"/>
          <w:sz w:val="24"/>
          <w:szCs w:val="24"/>
          <w:lang w:val="id-ID"/>
        </w:rPr>
        <w:t xml:space="preserve"> dan Perlindungan Anak adalah sebagai berikut:</w:t>
      </w:r>
    </w:p>
    <w:p>
      <w:pPr>
        <w:pStyle w:val="12"/>
        <w:numPr>
          <w:ilvl w:val="1"/>
          <w:numId w:val="5"/>
        </w:numPr>
        <w:tabs>
          <w:tab w:val="left" w:pos="1418"/>
        </w:tabs>
        <w:contextualSpacing w:val="0"/>
        <w:rPr>
          <w:rFonts w:ascii="Arial" w:hAnsi="Arial" w:cs="Arial"/>
          <w:sz w:val="24"/>
          <w:szCs w:val="24"/>
          <w:lang w:val="id-ID"/>
        </w:rPr>
      </w:pPr>
      <w:r>
        <w:rPr>
          <w:rFonts w:ascii="Arial" w:hAnsi="Arial" w:cs="Arial"/>
          <w:sz w:val="24"/>
          <w:szCs w:val="24"/>
          <w:lang w:val="id-ID"/>
        </w:rPr>
        <w:t>Kepala Dinas</w:t>
      </w:r>
    </w:p>
    <w:p>
      <w:pPr>
        <w:pStyle w:val="12"/>
        <w:numPr>
          <w:ilvl w:val="1"/>
          <w:numId w:val="5"/>
        </w:numPr>
        <w:tabs>
          <w:tab w:val="left" w:pos="1418"/>
        </w:tabs>
        <w:contextualSpacing w:val="0"/>
        <w:rPr>
          <w:rFonts w:ascii="Arial" w:hAnsi="Arial" w:cs="Arial"/>
          <w:sz w:val="24"/>
          <w:szCs w:val="24"/>
          <w:lang w:val="id-ID"/>
        </w:rPr>
      </w:pPr>
      <w:r>
        <w:rPr>
          <w:rFonts w:ascii="Arial" w:hAnsi="Arial" w:cs="Arial"/>
          <w:sz w:val="24"/>
          <w:szCs w:val="24"/>
          <w:lang w:val="id-ID"/>
        </w:rPr>
        <w:t>Sekretariat</w:t>
      </w:r>
    </w:p>
    <w:p>
      <w:pPr>
        <w:pStyle w:val="12"/>
        <w:numPr>
          <w:ilvl w:val="1"/>
          <w:numId w:val="5"/>
        </w:numPr>
        <w:tabs>
          <w:tab w:val="left" w:pos="1418"/>
        </w:tabs>
        <w:contextualSpacing w:val="0"/>
        <w:rPr>
          <w:rFonts w:ascii="Arial" w:hAnsi="Arial" w:cs="Arial"/>
          <w:sz w:val="24"/>
          <w:szCs w:val="24"/>
          <w:lang w:val="id-ID"/>
        </w:rPr>
      </w:pPr>
      <w:r>
        <w:rPr>
          <w:rFonts w:ascii="Arial" w:hAnsi="Arial" w:cs="Arial"/>
          <w:sz w:val="24"/>
          <w:szCs w:val="24"/>
          <w:lang w:val="id-ID"/>
        </w:rPr>
        <w:t>Bidang Pengendalian Penduduk dan Keluarga Berencana</w:t>
      </w:r>
    </w:p>
    <w:p>
      <w:pPr>
        <w:pStyle w:val="12"/>
        <w:numPr>
          <w:ilvl w:val="1"/>
          <w:numId w:val="5"/>
        </w:numPr>
        <w:tabs>
          <w:tab w:val="left" w:pos="1418"/>
        </w:tabs>
        <w:contextualSpacing w:val="0"/>
        <w:rPr>
          <w:rFonts w:ascii="Arial" w:hAnsi="Arial" w:cs="Arial"/>
          <w:sz w:val="24"/>
          <w:szCs w:val="24"/>
          <w:lang w:val="id-ID"/>
        </w:rPr>
      </w:pPr>
      <w:r>
        <w:rPr>
          <w:rFonts w:ascii="Arial" w:hAnsi="Arial" w:cs="Arial"/>
          <w:sz w:val="24"/>
          <w:szCs w:val="24"/>
          <w:lang w:val="id-ID"/>
        </w:rPr>
        <w:t>Bidang Ketahanan dan Kesejahteraan Keluarga</w:t>
      </w:r>
    </w:p>
    <w:p>
      <w:pPr>
        <w:pStyle w:val="12"/>
        <w:numPr>
          <w:ilvl w:val="1"/>
          <w:numId w:val="5"/>
        </w:numPr>
        <w:tabs>
          <w:tab w:val="left" w:pos="1418"/>
        </w:tabs>
        <w:contextualSpacing w:val="0"/>
        <w:rPr>
          <w:rFonts w:ascii="Arial" w:hAnsi="Arial" w:cs="Arial"/>
          <w:sz w:val="24"/>
          <w:szCs w:val="24"/>
          <w:lang w:val="id-ID"/>
        </w:rPr>
      </w:pPr>
      <w:r>
        <w:rPr>
          <w:rFonts w:ascii="Arial" w:hAnsi="Arial" w:cs="Arial"/>
          <w:sz w:val="24"/>
          <w:szCs w:val="24"/>
          <w:lang w:val="id-ID"/>
        </w:rPr>
        <w:t>Bidang Kualitas Hidup Perempuan dan Kualitas Keluarga</w:t>
      </w:r>
    </w:p>
    <w:p>
      <w:pPr>
        <w:pStyle w:val="12"/>
        <w:numPr>
          <w:ilvl w:val="1"/>
          <w:numId w:val="5"/>
        </w:numPr>
        <w:tabs>
          <w:tab w:val="left" w:pos="1418"/>
        </w:tabs>
        <w:contextualSpacing w:val="0"/>
        <w:rPr>
          <w:rFonts w:ascii="Arial" w:hAnsi="Arial" w:cs="Arial"/>
          <w:sz w:val="24"/>
          <w:szCs w:val="24"/>
          <w:lang w:val="id-ID"/>
        </w:rPr>
      </w:pPr>
      <w:r>
        <w:rPr>
          <w:rFonts w:ascii="Arial" w:hAnsi="Arial" w:cs="Arial"/>
          <w:sz w:val="24"/>
          <w:szCs w:val="24"/>
          <w:lang w:val="id-ID"/>
        </w:rPr>
        <w:t>Bidang Perlindungan Hak Perempuan,Perlindungan dan Pemenuhan Hak Anak.</w:t>
      </w:r>
    </w:p>
    <w:p>
      <w:pPr>
        <w:pStyle w:val="12"/>
        <w:tabs>
          <w:tab w:val="left" w:pos="1418"/>
        </w:tabs>
        <w:ind w:left="709" w:firstLine="425"/>
        <w:contextualSpacing w:val="0"/>
        <w:rPr>
          <w:rFonts w:ascii="Arial" w:hAnsi="Arial" w:cs="Arial"/>
          <w:sz w:val="24"/>
          <w:szCs w:val="24"/>
          <w:lang w:val="id-ID"/>
        </w:rPr>
      </w:pPr>
    </w:p>
    <w:p>
      <w:pPr>
        <w:pStyle w:val="12"/>
        <w:tabs>
          <w:tab w:val="left" w:pos="1418"/>
        </w:tabs>
        <w:spacing w:after="0"/>
        <w:ind w:left="709" w:firstLine="425"/>
        <w:rPr>
          <w:rFonts w:ascii="Arial" w:hAnsi="Arial" w:cs="Arial"/>
          <w:sz w:val="24"/>
          <w:szCs w:val="24"/>
          <w:lang w:val="id-ID"/>
        </w:rPr>
      </w:pPr>
      <w:r>
        <w:rPr>
          <w:rFonts w:ascii="Arial" w:hAnsi="Arial" w:cs="Arial"/>
          <w:sz w:val="24"/>
          <w:szCs w:val="24"/>
          <w:lang w:val="id-ID"/>
        </w:rPr>
        <w:t>Struktur organisasi organisasi Dinas Pengendalian Penduduk, Keluarga Berencana, Pemberdayaan  Perempuan dan Perlindungan Anak adalah sebagai berikut:</w:t>
      </w:r>
    </w:p>
    <w:p>
      <w:pPr>
        <w:pStyle w:val="12"/>
        <w:tabs>
          <w:tab w:val="left" w:pos="1418"/>
        </w:tabs>
        <w:ind w:left="709" w:firstLine="425"/>
        <w:jc w:val="both"/>
        <w:rPr>
          <w:rFonts w:ascii="Arial" w:hAnsi="Arial" w:cs="Arial"/>
          <w:sz w:val="24"/>
          <w:szCs w:val="24"/>
          <w:lang w:val="id-ID"/>
        </w:rPr>
      </w:pPr>
    </w:p>
    <w:p>
      <w:pPr>
        <w:pStyle w:val="12"/>
        <w:tabs>
          <w:tab w:val="left" w:pos="1418"/>
        </w:tabs>
        <w:ind w:left="709" w:firstLine="425"/>
        <w:jc w:val="center"/>
        <w:rPr>
          <w:rFonts w:ascii="Arial" w:hAnsi="Arial" w:cs="Arial"/>
          <w:sz w:val="24"/>
          <w:szCs w:val="24"/>
          <w:lang w:val="id-ID"/>
        </w:rPr>
      </w:pPr>
      <w:r>
        <w:rPr>
          <w:rFonts w:ascii="Arial" w:hAnsi="Arial" w:cs="Arial"/>
          <w:sz w:val="24"/>
          <w:szCs w:val="24"/>
          <w:lang w:val="id-ID"/>
        </w:rPr>
        <w:t>GAMBAR 2.1</w:t>
      </w:r>
    </w:p>
    <w:p>
      <w:pPr>
        <w:pStyle w:val="12"/>
        <w:tabs>
          <w:tab w:val="left" w:pos="1418"/>
        </w:tabs>
        <w:ind w:left="709" w:firstLine="425"/>
        <w:jc w:val="center"/>
        <w:rPr>
          <w:rFonts w:ascii="Arial" w:hAnsi="Arial" w:cs="Arial"/>
          <w:sz w:val="24"/>
          <w:szCs w:val="24"/>
          <w:lang w:val="id-ID"/>
        </w:rPr>
      </w:pPr>
      <w:r>
        <w:rPr>
          <w:rFonts w:ascii="Arial" w:hAnsi="Arial" w:cs="Arial"/>
          <w:sz w:val="24"/>
          <w:szCs w:val="24"/>
          <w:lang w:val="id-ID"/>
        </w:rPr>
        <w:t>STRUKTUR ORGANISASI DISDALDUK KB dan P3A KABUPATEN BARITO UTARA</w:t>
      </w:r>
    </w:p>
    <w:p>
      <w:pPr>
        <w:pStyle w:val="12"/>
        <w:tabs>
          <w:tab w:val="left" w:pos="1418"/>
        </w:tabs>
        <w:ind w:left="709" w:firstLine="425"/>
        <w:rPr>
          <w:rFonts w:ascii="Arial" w:hAnsi="Arial" w:cs="Arial"/>
          <w:sz w:val="24"/>
          <w:szCs w:val="24"/>
          <w:lang w:val="id-ID"/>
        </w:rPr>
      </w:pPr>
    </w:p>
    <w:p>
      <w:pPr>
        <w:pStyle w:val="12"/>
        <w:tabs>
          <w:tab w:val="left" w:pos="1418"/>
        </w:tabs>
        <w:ind w:left="-567" w:firstLine="425"/>
        <w:rPr>
          <w:rFonts w:ascii="Arial" w:hAnsi="Arial" w:cs="Arial"/>
          <w:sz w:val="24"/>
          <w:szCs w:val="24"/>
          <w:lang w:val="id-ID"/>
        </w:rPr>
      </w:pPr>
      <w:r>
        <w:drawing>
          <wp:inline distT="0" distB="0" distL="114300" distR="114300">
            <wp:extent cx="5650865" cy="3129915"/>
            <wp:effectExtent l="0" t="0" r="6985" b="1333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6"/>
                    <a:stretch>
                      <a:fillRect/>
                    </a:stretch>
                  </pic:blipFill>
                  <pic:spPr>
                    <a:xfrm>
                      <a:off x="0" y="0"/>
                      <a:ext cx="5650865" cy="3129915"/>
                    </a:xfrm>
                    <a:prstGeom prst="rect">
                      <a:avLst/>
                    </a:prstGeom>
                    <a:noFill/>
                    <a:ln w="9525">
                      <a:noFill/>
                    </a:ln>
                  </pic:spPr>
                </pic:pic>
              </a:graphicData>
            </a:graphic>
          </wp:inline>
        </w:drawing>
      </w:r>
    </w:p>
    <w:p>
      <w:pPr>
        <w:pStyle w:val="12"/>
        <w:tabs>
          <w:tab w:val="left" w:pos="1418"/>
        </w:tabs>
        <w:ind w:left="709" w:firstLine="425"/>
        <w:rPr>
          <w:rFonts w:ascii="Arial" w:hAnsi="Arial" w:cs="Arial"/>
          <w:sz w:val="24"/>
          <w:szCs w:val="24"/>
          <w:lang w:val="id-ID"/>
        </w:rPr>
      </w:pPr>
    </w:p>
    <w:p>
      <w:pPr>
        <w:pStyle w:val="12"/>
        <w:tabs>
          <w:tab w:val="left" w:pos="1418"/>
        </w:tabs>
        <w:ind w:left="709" w:firstLine="425"/>
        <w:rPr>
          <w:rFonts w:ascii="Arial" w:hAnsi="Arial" w:cs="Arial"/>
          <w:sz w:val="24"/>
          <w:szCs w:val="24"/>
          <w:lang w:val="id-ID"/>
        </w:rPr>
      </w:pPr>
    </w:p>
    <w:p>
      <w:pPr>
        <w:pStyle w:val="12"/>
        <w:tabs>
          <w:tab w:val="left" w:pos="1418"/>
        </w:tabs>
        <w:ind w:left="709" w:firstLine="425"/>
        <w:rPr>
          <w:rFonts w:ascii="Arial" w:hAnsi="Arial" w:cs="Arial"/>
          <w:sz w:val="24"/>
          <w:szCs w:val="24"/>
          <w:lang w:val="id-ID"/>
        </w:rPr>
      </w:pPr>
    </w:p>
    <w:p>
      <w:pPr>
        <w:pStyle w:val="12"/>
        <w:tabs>
          <w:tab w:val="left" w:pos="1418"/>
        </w:tabs>
        <w:ind w:left="709" w:firstLine="425"/>
        <w:rPr>
          <w:rFonts w:ascii="Arial" w:hAnsi="Arial" w:cs="Arial"/>
          <w:sz w:val="24"/>
          <w:szCs w:val="24"/>
          <w:lang w:val="id-ID"/>
        </w:rPr>
      </w:pPr>
    </w:p>
    <w:p>
      <w:pPr>
        <w:pStyle w:val="12"/>
        <w:numPr>
          <w:ilvl w:val="2"/>
          <w:numId w:val="6"/>
        </w:numPr>
        <w:tabs>
          <w:tab w:val="left" w:pos="1418"/>
        </w:tabs>
        <w:contextualSpacing w:val="0"/>
        <w:rPr>
          <w:rFonts w:ascii="Arial" w:hAnsi="Arial" w:cs="Arial"/>
          <w:b/>
          <w:sz w:val="24"/>
          <w:szCs w:val="24"/>
          <w:lang w:val="id-ID"/>
        </w:rPr>
      </w:pPr>
      <w:r>
        <w:rPr>
          <w:rFonts w:ascii="Arial" w:hAnsi="Arial" w:cs="Arial"/>
          <w:b/>
          <w:sz w:val="24"/>
          <w:szCs w:val="24"/>
          <w:lang w:val="id-ID"/>
        </w:rPr>
        <w:t xml:space="preserve">Uraian Tugas </w:t>
      </w:r>
    </w:p>
    <w:p>
      <w:pPr>
        <w:pStyle w:val="12"/>
        <w:numPr>
          <w:ilvl w:val="0"/>
          <w:numId w:val="7"/>
        </w:numPr>
        <w:tabs>
          <w:tab w:val="left" w:pos="1418"/>
        </w:tabs>
        <w:contextualSpacing w:val="0"/>
        <w:rPr>
          <w:rFonts w:ascii="Arial" w:hAnsi="Arial" w:cs="Arial"/>
          <w:b/>
          <w:sz w:val="24"/>
          <w:szCs w:val="24"/>
          <w:u w:val="single"/>
          <w:lang w:val="id-ID"/>
        </w:rPr>
      </w:pPr>
      <w:r>
        <w:rPr>
          <w:rFonts w:ascii="Arial" w:hAnsi="Arial" w:cs="Arial"/>
          <w:b/>
          <w:sz w:val="24"/>
          <w:szCs w:val="24"/>
          <w:u w:val="single"/>
          <w:lang w:val="id-ID"/>
        </w:rPr>
        <w:t>Kepala Dinas</w:t>
      </w:r>
    </w:p>
    <w:p>
      <w:pPr>
        <w:pStyle w:val="12"/>
        <w:numPr>
          <w:ilvl w:val="0"/>
          <w:numId w:val="8"/>
        </w:numPr>
        <w:tabs>
          <w:tab w:val="left" w:pos="1418"/>
        </w:tabs>
        <w:spacing w:after="0" w:line="360" w:lineRule="auto"/>
        <w:rPr>
          <w:rFonts w:ascii="Arial" w:hAnsi="Arial" w:cs="Arial"/>
          <w:bCs/>
          <w:sz w:val="24"/>
          <w:szCs w:val="24"/>
        </w:rPr>
      </w:pPr>
      <w:r>
        <w:rPr>
          <w:rFonts w:ascii="Arial" w:hAnsi="Arial" w:cs="Arial"/>
          <w:bCs/>
          <w:sz w:val="24"/>
          <w:szCs w:val="24"/>
          <w:lang w:val="id-ID"/>
        </w:rPr>
        <w:t xml:space="preserve">Kepala </w:t>
      </w:r>
      <w:r>
        <w:rPr>
          <w:rFonts w:ascii="Arial" w:hAnsi="Arial" w:cs="Arial"/>
          <w:bCs/>
          <w:sz w:val="24"/>
          <w:szCs w:val="24"/>
        </w:rPr>
        <w:t>D</w:t>
      </w:r>
      <w:r>
        <w:rPr>
          <w:rFonts w:ascii="Arial" w:hAnsi="Arial" w:cs="Arial"/>
          <w:bCs/>
          <w:sz w:val="24"/>
          <w:szCs w:val="24"/>
          <w:lang w:val="id-ID"/>
        </w:rPr>
        <w:t xml:space="preserve">inas mempunyai tugas melaksanakan urusan </w:t>
      </w:r>
      <w:r>
        <w:rPr>
          <w:rFonts w:ascii="Arial" w:hAnsi="Arial" w:cs="Arial"/>
          <w:bCs/>
          <w:sz w:val="24"/>
          <w:szCs w:val="24"/>
        </w:rPr>
        <w:t xml:space="preserve">pemerintahan daerah di bidang </w:t>
      </w:r>
      <w:r>
        <w:rPr>
          <w:rFonts w:ascii="Arial" w:hAnsi="Arial" w:cs="Arial"/>
          <w:bCs/>
          <w:sz w:val="24"/>
          <w:szCs w:val="24"/>
          <w:lang w:val="fi-FI"/>
        </w:rPr>
        <w:t>Pendidikan</w:t>
      </w:r>
      <w:r>
        <w:rPr>
          <w:rFonts w:ascii="Arial" w:hAnsi="Arial" w:cs="Arial"/>
          <w:bCs/>
          <w:sz w:val="24"/>
          <w:szCs w:val="24"/>
        </w:rPr>
        <w:t xml:space="preserve"> berdasarkan kewenangan, asas otonomi dan tugas pembantuan, perumusan kebijakan teknis, penyelenggaraan urusan pemerintahan dan pelayanan umum</w:t>
      </w:r>
      <w:r>
        <w:rPr>
          <w:rFonts w:ascii="Arial" w:hAnsi="Arial" w:cs="Arial"/>
          <w:bCs/>
          <w:sz w:val="24"/>
          <w:szCs w:val="24"/>
          <w:lang w:val="id-ID"/>
        </w:rPr>
        <w:t>, pembinaan pelaksanaan tugas berdasarkan peraturan perundang-undangan yang berlaku.</w:t>
      </w:r>
    </w:p>
    <w:p>
      <w:pPr>
        <w:pStyle w:val="12"/>
        <w:numPr>
          <w:ilvl w:val="0"/>
          <w:numId w:val="8"/>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erumuskan dan menetapkan rencana strategis berdasarkan rencana pembangunan jangka panjang;</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elakukan pembinaan teknis dan administrasi</w:t>
      </w:r>
      <w:r>
        <w:rPr>
          <w:rFonts w:ascii="Arial" w:hAnsi="Arial" w:cs="Arial"/>
          <w:bCs/>
          <w:sz w:val="24"/>
          <w:szCs w:val="24"/>
          <w:lang w:val="id-ID"/>
        </w:rPr>
        <w:t xml:space="preserve"> yang meliputi kegiatan tata usaha, kepegawaian, keuangan, perencanaan, </w:t>
      </w:r>
      <w:r>
        <w:rPr>
          <w:rFonts w:ascii="Arial" w:hAnsi="Arial" w:cs="Arial"/>
          <w:bCs/>
          <w:sz w:val="24"/>
          <w:szCs w:val="24"/>
        </w:rPr>
        <w:t>u</w:t>
      </w:r>
      <w:r>
        <w:rPr>
          <w:rFonts w:ascii="Arial" w:hAnsi="Arial" w:cs="Arial"/>
          <w:bCs/>
          <w:sz w:val="24"/>
          <w:szCs w:val="24"/>
          <w:lang w:val="id-ID"/>
        </w:rPr>
        <w:t>mum</w:t>
      </w:r>
      <w:r>
        <w:rPr>
          <w:rFonts w:ascii="Arial" w:hAnsi="Arial" w:cs="Arial"/>
          <w:bCs/>
          <w:sz w:val="24"/>
          <w:szCs w:val="24"/>
        </w:rPr>
        <w:t>,</w:t>
      </w:r>
      <w:r>
        <w:rPr>
          <w:rFonts w:ascii="Arial" w:hAnsi="Arial" w:cs="Arial"/>
          <w:bCs/>
          <w:sz w:val="24"/>
          <w:szCs w:val="24"/>
          <w:lang w:val="id-ID"/>
        </w:rPr>
        <w:t xml:space="preserve"> dan organisasi</w:t>
      </w:r>
      <w:r>
        <w:rPr>
          <w:rFonts w:ascii="Arial" w:hAnsi="Arial" w:cs="Arial"/>
          <w:bCs/>
          <w:sz w:val="24"/>
          <w:szCs w:val="24"/>
        </w:rPr>
        <w:t xml:space="preserve"> tatalaksana;</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engoordinasikan dan menetapkan kebijakan dinas sesuai dengan kewenangan yang dimiliki dan melakukan koordinasi dengan unit kerja terkait lainnya sesuai dengan program kerja yang telah ditetapkan;</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 xml:space="preserve">Memimpin </w:t>
      </w:r>
      <w:r>
        <w:rPr>
          <w:rFonts w:ascii="Arial" w:hAnsi="Arial" w:cs="Arial"/>
          <w:bCs/>
          <w:sz w:val="24"/>
          <w:szCs w:val="24"/>
        </w:rPr>
        <w:t xml:space="preserve">pelaksanaan </w:t>
      </w:r>
      <w:r>
        <w:rPr>
          <w:rFonts w:ascii="Arial" w:hAnsi="Arial" w:cs="Arial"/>
          <w:bCs/>
          <w:sz w:val="24"/>
          <w:szCs w:val="24"/>
          <w:lang w:val="id-ID"/>
        </w:rPr>
        <w:t xml:space="preserve">tugas pokok dan fungsi organisasi </w:t>
      </w:r>
      <w:r>
        <w:rPr>
          <w:rFonts w:ascii="Arial" w:hAnsi="Arial" w:cs="Arial"/>
          <w:bCs/>
          <w:sz w:val="24"/>
          <w:szCs w:val="24"/>
        </w:rPr>
        <w:t>sesuai kewenangan yang dimiliki;</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elakukan pengawasan, pengendalian dan pembinaan mitra kerja, meningkatkan peran serta dan partisipasi masyarakat;</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M</w:t>
      </w:r>
      <w:r>
        <w:rPr>
          <w:rFonts w:ascii="Arial" w:hAnsi="Arial" w:cs="Arial"/>
          <w:bCs/>
          <w:sz w:val="24"/>
          <w:szCs w:val="24"/>
        </w:rPr>
        <w:t>engatur pelaksanaan kegiatan masing-masing seksi sesuai program kerja yang telah ditetapkan;</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engontrol dan memantau pelaksanaan pekerjaan yang telah ditetapkan dalam rencana kerja tahunan; dan</w:t>
      </w:r>
    </w:p>
    <w:p>
      <w:pPr>
        <w:pStyle w:val="12"/>
        <w:numPr>
          <w:ilvl w:val="0"/>
          <w:numId w:val="9"/>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engevaluasi pelaksanaan kegiatan dinas dan melaporkan kepada Bupati disertai saran atau pertimbangan teknis.</w:t>
      </w:r>
    </w:p>
    <w:p>
      <w:pPr>
        <w:pStyle w:val="12"/>
        <w:tabs>
          <w:tab w:val="left" w:pos="1418"/>
        </w:tabs>
        <w:spacing w:after="0" w:line="360" w:lineRule="auto"/>
        <w:ind w:left="709" w:firstLine="425"/>
        <w:rPr>
          <w:rFonts w:ascii="Arial" w:hAnsi="Arial" w:cs="Arial"/>
          <w:bCs/>
          <w:sz w:val="24"/>
          <w:szCs w:val="24"/>
        </w:rPr>
      </w:pPr>
    </w:p>
    <w:p>
      <w:pPr>
        <w:pStyle w:val="12"/>
        <w:tabs>
          <w:tab w:val="left" w:pos="1418"/>
        </w:tabs>
        <w:spacing w:after="0" w:line="360" w:lineRule="auto"/>
        <w:ind w:left="709" w:firstLine="425"/>
        <w:rPr>
          <w:rFonts w:ascii="Arial" w:hAnsi="Arial" w:cs="Arial"/>
          <w:bCs/>
          <w:sz w:val="24"/>
          <w:szCs w:val="24"/>
        </w:rPr>
      </w:pPr>
    </w:p>
    <w:p>
      <w:pPr>
        <w:pStyle w:val="12"/>
        <w:tabs>
          <w:tab w:val="left" w:pos="1418"/>
        </w:tabs>
        <w:spacing w:after="0" w:line="360" w:lineRule="auto"/>
        <w:ind w:left="709" w:firstLine="425"/>
        <w:rPr>
          <w:rFonts w:ascii="Arial" w:hAnsi="Arial" w:cs="Arial"/>
          <w:bCs/>
          <w:sz w:val="24"/>
          <w:szCs w:val="24"/>
        </w:rPr>
      </w:pPr>
    </w:p>
    <w:p>
      <w:pPr>
        <w:pStyle w:val="12"/>
        <w:numPr>
          <w:ilvl w:val="0"/>
          <w:numId w:val="7"/>
        </w:numPr>
        <w:tabs>
          <w:tab w:val="left" w:pos="1418"/>
        </w:tabs>
        <w:contextualSpacing w:val="0"/>
        <w:rPr>
          <w:rFonts w:ascii="Arial" w:hAnsi="Arial" w:cs="Arial"/>
          <w:bCs/>
          <w:sz w:val="24"/>
          <w:szCs w:val="24"/>
        </w:rPr>
      </w:pPr>
      <w:r>
        <w:rPr>
          <w:rFonts w:ascii="Arial" w:hAnsi="Arial" w:cs="Arial"/>
          <w:b/>
          <w:bCs/>
          <w:sz w:val="24"/>
          <w:szCs w:val="24"/>
          <w:u w:val="single"/>
          <w:lang w:val="id-ID"/>
        </w:rPr>
        <w:t>Sekretaris</w:t>
      </w:r>
    </w:p>
    <w:p>
      <w:pPr>
        <w:pStyle w:val="12"/>
        <w:numPr>
          <w:ilvl w:val="0"/>
          <w:numId w:val="10"/>
        </w:numPr>
        <w:tabs>
          <w:tab w:val="left" w:pos="1418"/>
          <w:tab w:val="clear" w:pos="1980"/>
        </w:tabs>
        <w:spacing w:after="0" w:line="360" w:lineRule="auto"/>
        <w:rPr>
          <w:rFonts w:ascii="Arial" w:hAnsi="Arial" w:cs="Arial"/>
          <w:bCs/>
          <w:sz w:val="24"/>
          <w:szCs w:val="24"/>
          <w:lang w:val="id-ID"/>
        </w:rPr>
      </w:pPr>
      <w:r>
        <w:rPr>
          <w:rFonts w:ascii="Arial" w:hAnsi="Arial" w:cs="Arial"/>
          <w:bCs/>
          <w:sz w:val="24"/>
          <w:szCs w:val="24"/>
        </w:rPr>
        <w:t>Sekretaris</w:t>
      </w:r>
      <w:r>
        <w:rPr>
          <w:rFonts w:ascii="Arial" w:hAnsi="Arial" w:cs="Arial"/>
          <w:bCs/>
          <w:sz w:val="24"/>
          <w:szCs w:val="24"/>
          <w:lang w:val="id-ID"/>
        </w:rPr>
        <w:t xml:space="preserve"> mempunyai tugas </w:t>
      </w:r>
      <w:r>
        <w:rPr>
          <w:rFonts w:ascii="Arial" w:hAnsi="Arial" w:cs="Arial"/>
          <w:bCs/>
          <w:sz w:val="24"/>
          <w:szCs w:val="24"/>
        </w:rPr>
        <w:t>melaksanakan koordinasi penyusunan program dan penyelenggaraan tugas-tugas bidang secara terpadu dan tugas pelayanan administratif</w:t>
      </w:r>
      <w:r>
        <w:rPr>
          <w:rFonts w:ascii="Arial" w:hAnsi="Arial" w:cs="Arial"/>
          <w:bCs/>
          <w:sz w:val="24"/>
          <w:szCs w:val="24"/>
          <w:lang w:val="id-ID"/>
        </w:rPr>
        <w:t>.</w:t>
      </w:r>
    </w:p>
    <w:p>
      <w:pPr>
        <w:pStyle w:val="12"/>
        <w:numPr>
          <w:ilvl w:val="0"/>
          <w:numId w:val="10"/>
        </w:numPr>
        <w:tabs>
          <w:tab w:val="left" w:pos="1418"/>
          <w:tab w:val="clear" w:pos="1980"/>
        </w:tabs>
        <w:spacing w:after="0" w:line="360" w:lineRule="auto"/>
        <w:rPr>
          <w:rFonts w:ascii="Arial" w:hAnsi="Arial" w:cs="Arial"/>
          <w:bCs/>
          <w:sz w:val="24"/>
          <w:szCs w:val="24"/>
          <w:lang w:val="id-ID"/>
        </w:rPr>
      </w:pPr>
      <w:r>
        <w:rPr>
          <w:rFonts w:ascii="Arial" w:hAnsi="Arial" w:cs="Arial"/>
          <w:bCs/>
          <w:sz w:val="24"/>
          <w:szCs w:val="24"/>
        </w:rPr>
        <w:t>Uraian Tugas sebagai berikut :</w:t>
      </w:r>
    </w:p>
    <w:p>
      <w:pPr>
        <w:pStyle w:val="12"/>
        <w:numPr>
          <w:ilvl w:val="0"/>
          <w:numId w:val="11"/>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engoordinasikan perumusan konsep Rencana Strategik (RENSTRA), Rencana Kerja (RENJA), membuat Standar Pelayanan Minimal (SPM) kebutuhan anggaran, rencana kinerja tahunan dan LAKIP berdasarkan kegiatan Sekretariat dan masing-masing bidang;</w:t>
      </w:r>
    </w:p>
    <w:p>
      <w:pPr>
        <w:pStyle w:val="12"/>
        <w:numPr>
          <w:ilvl w:val="0"/>
          <w:numId w:val="11"/>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program kerja dinas berdasarkan program kerja Sekretariat dan masing-masing bidang;</w:t>
      </w:r>
    </w:p>
    <w:p>
      <w:pPr>
        <w:pStyle w:val="12"/>
        <w:numPr>
          <w:ilvl w:val="0"/>
          <w:numId w:val="11"/>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laporan pertanggungjawaban kinerja dinas berdasarkan laporan hasil kegiatan Sekretariat dan masing-masing bidang;</w:t>
      </w:r>
    </w:p>
    <w:p>
      <w:pPr>
        <w:pStyle w:val="12"/>
        <w:numPr>
          <w:ilvl w:val="0"/>
          <w:numId w:val="11"/>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emberikan pelayanan teknis dan administrasi kepada seluruh bidang;</w:t>
      </w:r>
    </w:p>
    <w:p>
      <w:pPr>
        <w:pStyle w:val="12"/>
        <w:numPr>
          <w:ilvl w:val="0"/>
          <w:numId w:val="11"/>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enyelenggarakan urusan ketatausahaan, kearsipan, perlengkapan, rumah tangga dan kehumasan, kepegawaian dan keuangan; dan</w:t>
      </w:r>
    </w:p>
    <w:p>
      <w:pPr>
        <w:pStyle w:val="12"/>
        <w:numPr>
          <w:ilvl w:val="0"/>
          <w:numId w:val="11"/>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M</w:t>
      </w:r>
      <w:r>
        <w:rPr>
          <w:rFonts w:ascii="Arial" w:hAnsi="Arial" w:cs="Arial"/>
          <w:bCs/>
          <w:sz w:val="24"/>
          <w:szCs w:val="24"/>
        </w:rPr>
        <w:t>engevaluasi dan menyusun laporan Sekretariat.</w:t>
      </w:r>
    </w:p>
    <w:p>
      <w:pPr>
        <w:pStyle w:val="12"/>
        <w:tabs>
          <w:tab w:val="left" w:pos="1418"/>
        </w:tabs>
        <w:spacing w:after="0" w:line="360" w:lineRule="auto"/>
        <w:ind w:left="709" w:firstLine="425"/>
        <w:rPr>
          <w:rFonts w:ascii="Arial" w:hAnsi="Arial" w:cs="Arial"/>
          <w:bCs/>
          <w:sz w:val="24"/>
          <w:szCs w:val="24"/>
        </w:rPr>
      </w:pPr>
    </w:p>
    <w:p>
      <w:pPr>
        <w:pStyle w:val="12"/>
        <w:numPr>
          <w:ilvl w:val="0"/>
          <w:numId w:val="10"/>
        </w:numPr>
        <w:tabs>
          <w:tab w:val="left" w:pos="1418"/>
          <w:tab w:val="clear" w:pos="1980"/>
        </w:tabs>
        <w:spacing w:after="0" w:line="360" w:lineRule="auto"/>
        <w:rPr>
          <w:rFonts w:ascii="Arial" w:hAnsi="Arial" w:cs="Arial"/>
          <w:b/>
          <w:bCs/>
          <w:sz w:val="24"/>
          <w:szCs w:val="24"/>
          <w:u w:val="single"/>
        </w:rPr>
      </w:pPr>
      <w:r>
        <w:rPr>
          <w:rFonts w:ascii="Arial" w:hAnsi="Arial" w:cs="Arial"/>
          <w:b/>
          <w:bCs/>
          <w:sz w:val="24"/>
          <w:szCs w:val="24"/>
          <w:u w:val="single"/>
          <w:lang w:val="id-ID"/>
        </w:rPr>
        <w:t>Kepala</w:t>
      </w:r>
      <w:r>
        <w:rPr>
          <w:rFonts w:ascii="Arial" w:hAnsi="Arial" w:cs="Arial"/>
          <w:b/>
          <w:bCs/>
          <w:sz w:val="24"/>
          <w:szCs w:val="24"/>
          <w:u w:val="single"/>
        </w:rPr>
        <w:t xml:space="preserve"> Subbagian Umum dan Kepegawaian</w:t>
      </w:r>
    </w:p>
    <w:p>
      <w:pPr>
        <w:pStyle w:val="12"/>
        <w:numPr>
          <w:ilvl w:val="0"/>
          <w:numId w:val="12"/>
        </w:numPr>
        <w:tabs>
          <w:tab w:val="left" w:pos="1418"/>
        </w:tabs>
        <w:spacing w:after="0" w:line="360" w:lineRule="auto"/>
        <w:rPr>
          <w:rFonts w:ascii="Arial" w:hAnsi="Arial" w:cs="Arial"/>
          <w:bCs/>
          <w:sz w:val="24"/>
          <w:szCs w:val="24"/>
        </w:rPr>
      </w:pPr>
      <w:r>
        <w:rPr>
          <w:rFonts w:ascii="Arial" w:hAnsi="Arial" w:cs="Arial"/>
          <w:bCs/>
          <w:sz w:val="24"/>
          <w:szCs w:val="24"/>
        </w:rPr>
        <w:t>Kepala Subbagian Umum dan Kepegawaian</w:t>
      </w:r>
      <w:r>
        <w:rPr>
          <w:rFonts w:ascii="Arial" w:hAnsi="Arial" w:cs="Arial"/>
          <w:bCs/>
          <w:sz w:val="24"/>
          <w:szCs w:val="24"/>
          <w:lang w:val="id-ID"/>
        </w:rPr>
        <w:t xml:space="preserve"> mempunyai tugas </w:t>
      </w:r>
      <w:r>
        <w:rPr>
          <w:rFonts w:ascii="Arial" w:hAnsi="Arial" w:cs="Arial"/>
          <w:bCs/>
          <w:sz w:val="24"/>
          <w:szCs w:val="24"/>
        </w:rPr>
        <w:t>melaksanakan urusan ketatausahaan, kearsipan, perlengkapan, rumah tangga, kehumasan dan urusan tata usaha kepegawaian</w:t>
      </w:r>
      <w:r>
        <w:rPr>
          <w:rFonts w:ascii="Arial" w:hAnsi="Arial" w:cs="Arial"/>
          <w:bCs/>
          <w:sz w:val="24"/>
          <w:szCs w:val="24"/>
          <w:lang w:val="id-ID"/>
        </w:rPr>
        <w:t xml:space="preserve"> serta penyusunan laporan SPM.</w:t>
      </w:r>
    </w:p>
    <w:p>
      <w:pPr>
        <w:pStyle w:val="12"/>
        <w:numPr>
          <w:ilvl w:val="0"/>
          <w:numId w:val="12"/>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engusulkan untuk pengangkatan, kenaikan pangkat, pemindahan, SK berkala, gaji, tunjangan pendidikan, pemberhentian, penetapan pensiun dan kesejahteraan pegawai struktural dan fungsional;</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elaksanakan urusan surat menyurat, kearsipan, dokumentasi, kepustakaan, ekspedisi, pengetikan dan penggandaan naskah dinas;</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elaksanakan urusan hubungan masyarakat, perjalanan dinas dan protokol;</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elaksanakan urusan rumah tangga, inventarisasi, penyimpanan, pendistribusian dan pemeliharaan barang inventaris yang dikuasai oleh dinas;</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rencana kebutuhan barang dinas;</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M</w:t>
      </w:r>
      <w:r>
        <w:rPr>
          <w:rFonts w:ascii="Arial" w:hAnsi="Arial" w:cs="Arial"/>
          <w:bCs/>
          <w:sz w:val="24"/>
          <w:szCs w:val="24"/>
        </w:rPr>
        <w:t>enyiapkan rencana kebutuhan pengembangan dan mutasi pegawai</w:t>
      </w:r>
      <w:r>
        <w:rPr>
          <w:rFonts w:ascii="Arial" w:hAnsi="Arial" w:cs="Arial"/>
          <w:bCs/>
          <w:sz w:val="24"/>
          <w:szCs w:val="24"/>
          <w:lang w:val="id-ID"/>
        </w:rPr>
        <w:t>;</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enyiapkan data dan laporan kepegawaian</w:t>
      </w:r>
      <w:r>
        <w:rPr>
          <w:rFonts w:ascii="Arial" w:hAnsi="Arial" w:cs="Arial"/>
          <w:bCs/>
          <w:sz w:val="24"/>
          <w:szCs w:val="24"/>
          <w:lang w:val="id-ID"/>
        </w:rPr>
        <w:t xml:space="preserve"> berupa Nominatif, Bezzeting dan Daftar Urut Kepangkatan (DUK)</w:t>
      </w:r>
      <w:r>
        <w:rPr>
          <w:rFonts w:ascii="Arial" w:hAnsi="Arial" w:cs="Arial"/>
          <w:bCs/>
          <w:sz w:val="24"/>
          <w:szCs w:val="24"/>
        </w:rPr>
        <w:t>;</w:t>
      </w:r>
      <w:r>
        <w:rPr>
          <w:rFonts w:ascii="Arial" w:hAnsi="Arial" w:cs="Arial"/>
          <w:bCs/>
          <w:sz w:val="24"/>
          <w:szCs w:val="24"/>
          <w:lang w:val="id-ID"/>
        </w:rPr>
        <w:t xml:space="preserve"> dan</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Mengumpulkan data dan informasi untuk pembuatan laporan SPM.</w:t>
      </w:r>
    </w:p>
    <w:p>
      <w:pPr>
        <w:pStyle w:val="12"/>
        <w:numPr>
          <w:ilvl w:val="0"/>
          <w:numId w:val="13"/>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Menilai dan mengesahkan prestasi kerja dan hasil kerja bawahan</w:t>
      </w:r>
    </w:p>
    <w:p>
      <w:pPr>
        <w:pStyle w:val="12"/>
        <w:tabs>
          <w:tab w:val="left" w:pos="1418"/>
        </w:tabs>
        <w:spacing w:after="0" w:line="360" w:lineRule="auto"/>
        <w:ind w:left="709" w:firstLine="425"/>
        <w:rPr>
          <w:rFonts w:ascii="Arial" w:hAnsi="Arial" w:cs="Arial"/>
          <w:bCs/>
          <w:sz w:val="24"/>
          <w:szCs w:val="24"/>
        </w:rPr>
      </w:pPr>
    </w:p>
    <w:p>
      <w:pPr>
        <w:pStyle w:val="12"/>
        <w:numPr>
          <w:ilvl w:val="0"/>
          <w:numId w:val="10"/>
        </w:numPr>
        <w:tabs>
          <w:tab w:val="left" w:pos="1418"/>
          <w:tab w:val="clear" w:pos="1980"/>
        </w:tabs>
        <w:spacing w:after="0" w:line="360" w:lineRule="auto"/>
        <w:rPr>
          <w:rFonts w:ascii="Arial" w:hAnsi="Arial" w:cs="Arial"/>
          <w:b/>
          <w:bCs/>
          <w:sz w:val="24"/>
          <w:szCs w:val="24"/>
          <w:u w:val="single"/>
        </w:rPr>
      </w:pPr>
      <w:r>
        <w:rPr>
          <w:rFonts w:ascii="Arial" w:hAnsi="Arial" w:cs="Arial"/>
          <w:b/>
          <w:bCs/>
          <w:sz w:val="24"/>
          <w:szCs w:val="24"/>
          <w:u w:val="single"/>
        </w:rPr>
        <w:t>Kepala Subbagian Perencanaan</w:t>
      </w:r>
    </w:p>
    <w:p>
      <w:pPr>
        <w:pStyle w:val="12"/>
        <w:numPr>
          <w:ilvl w:val="0"/>
          <w:numId w:val="14"/>
        </w:numPr>
        <w:tabs>
          <w:tab w:val="left" w:pos="1418"/>
        </w:tabs>
        <w:spacing w:after="0" w:line="360" w:lineRule="auto"/>
        <w:rPr>
          <w:rFonts w:ascii="Arial" w:hAnsi="Arial" w:cs="Arial"/>
          <w:bCs/>
          <w:sz w:val="24"/>
          <w:szCs w:val="24"/>
        </w:rPr>
      </w:pPr>
      <w:r>
        <w:rPr>
          <w:rFonts w:ascii="Arial" w:hAnsi="Arial" w:cs="Arial"/>
          <w:bCs/>
          <w:sz w:val="24"/>
          <w:szCs w:val="24"/>
        </w:rPr>
        <w:t>Kepala Subbagian Perencanaan</w:t>
      </w:r>
      <w:r>
        <w:rPr>
          <w:rFonts w:ascii="Arial" w:hAnsi="Arial" w:cs="Arial"/>
          <w:bCs/>
          <w:sz w:val="24"/>
          <w:szCs w:val="24"/>
          <w:lang w:val="id-ID"/>
        </w:rPr>
        <w:t xml:space="preserve"> mempunyai tugas </w:t>
      </w:r>
      <w:r>
        <w:rPr>
          <w:rFonts w:ascii="Arial" w:hAnsi="Arial" w:cs="Arial"/>
          <w:bCs/>
          <w:sz w:val="24"/>
          <w:szCs w:val="24"/>
        </w:rPr>
        <w:t>melaksanakan penyusunan rencana kegiatan, rencana strategik, rencana kinerja tahunan</w:t>
      </w:r>
      <w:r>
        <w:rPr>
          <w:rFonts w:ascii="Arial" w:hAnsi="Arial" w:cs="Arial"/>
          <w:bCs/>
          <w:sz w:val="24"/>
          <w:szCs w:val="24"/>
          <w:lang w:val="id-ID"/>
        </w:rPr>
        <w:t xml:space="preserve"> </w:t>
      </w:r>
      <w:r>
        <w:rPr>
          <w:rFonts w:ascii="Arial" w:hAnsi="Arial" w:cs="Arial"/>
          <w:bCs/>
          <w:sz w:val="24"/>
          <w:szCs w:val="24"/>
        </w:rPr>
        <w:t>dan LAKIP.</w:t>
      </w:r>
    </w:p>
    <w:p>
      <w:pPr>
        <w:pStyle w:val="12"/>
        <w:numPr>
          <w:ilvl w:val="0"/>
          <w:numId w:val="14"/>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rencana kegiatan subbagian sebagai bahan penyusunan rencana kegiatan sekretariat;</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laporan hasil kegiatan subbagian sebagai bahan penyusunan laporan hasil kegiatan sekretariat;</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 xml:space="preserve">engumpulkan dan menyusun rencana </w:t>
      </w:r>
      <w:r>
        <w:rPr>
          <w:rFonts w:ascii="Arial" w:hAnsi="Arial" w:cs="Arial"/>
          <w:bCs/>
          <w:sz w:val="24"/>
          <w:szCs w:val="24"/>
          <w:lang w:val="id-ID"/>
        </w:rPr>
        <w:t>kerja, rencana strategi, indikator kinerja kunci ( IKK ) Dinas</w:t>
      </w:r>
      <w:r>
        <w:rPr>
          <w:rFonts w:ascii="Arial" w:hAnsi="Arial" w:cs="Arial"/>
          <w:bCs/>
          <w:sz w:val="24"/>
          <w:szCs w:val="24"/>
        </w:rPr>
        <w:t>;</w:t>
      </w:r>
    </w:p>
    <w:p>
      <w:pPr>
        <w:pStyle w:val="12"/>
        <w:tabs>
          <w:tab w:val="left" w:pos="1418"/>
        </w:tabs>
        <w:spacing w:after="0" w:line="360" w:lineRule="auto"/>
        <w:ind w:left="0"/>
        <w:rPr>
          <w:rFonts w:ascii="Arial" w:hAnsi="Arial" w:cs="Arial"/>
          <w:bCs/>
          <w:sz w:val="24"/>
          <w:szCs w:val="24"/>
        </w:rPr>
      </w:pP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rencana anggaran belanja dan perubahan anggaran belanja dinas;</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engumpulkan dan menyusun rencana kerja dari masing-masing satuan kerja di lingkungan dinas;</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M</w:t>
      </w:r>
      <w:r>
        <w:rPr>
          <w:rFonts w:ascii="Arial" w:hAnsi="Arial" w:cs="Arial"/>
          <w:bCs/>
          <w:sz w:val="24"/>
          <w:szCs w:val="24"/>
        </w:rPr>
        <w:t xml:space="preserve">engumpulkan dan menyusun rencana kinerja tahunan dan LAKIP dinas dari masing-masing satuan kerja di lingkungan dinas; </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Mengumpulkan dan menyusun indikator kinerja utama ( IKU ) Dinas; dan</w:t>
      </w:r>
    </w:p>
    <w:p>
      <w:pPr>
        <w:pStyle w:val="12"/>
        <w:numPr>
          <w:ilvl w:val="0"/>
          <w:numId w:val="15"/>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Menilai dan mengesahkan prestasi kerja dan hasil kerja bawahan.</w:t>
      </w:r>
    </w:p>
    <w:p>
      <w:pPr>
        <w:pStyle w:val="12"/>
        <w:tabs>
          <w:tab w:val="left" w:pos="1418"/>
        </w:tabs>
        <w:spacing w:after="0" w:line="360" w:lineRule="auto"/>
        <w:ind w:left="709" w:firstLine="425"/>
        <w:rPr>
          <w:rFonts w:ascii="Arial" w:hAnsi="Arial" w:cs="Arial"/>
          <w:bCs/>
          <w:sz w:val="24"/>
          <w:szCs w:val="24"/>
        </w:rPr>
      </w:pPr>
    </w:p>
    <w:p>
      <w:pPr>
        <w:pStyle w:val="12"/>
        <w:numPr>
          <w:ilvl w:val="0"/>
          <w:numId w:val="10"/>
        </w:numPr>
        <w:tabs>
          <w:tab w:val="left" w:pos="1418"/>
          <w:tab w:val="clear" w:pos="1980"/>
        </w:tabs>
        <w:spacing w:after="0" w:line="360" w:lineRule="auto"/>
        <w:rPr>
          <w:rFonts w:ascii="Arial" w:hAnsi="Arial" w:cs="Arial"/>
          <w:b/>
          <w:bCs/>
          <w:sz w:val="24"/>
          <w:szCs w:val="24"/>
          <w:u w:val="single"/>
        </w:rPr>
      </w:pPr>
      <w:r>
        <w:rPr>
          <w:rFonts w:ascii="Arial" w:hAnsi="Arial" w:cs="Arial"/>
          <w:b/>
          <w:bCs/>
          <w:sz w:val="24"/>
          <w:szCs w:val="24"/>
          <w:u w:val="single"/>
        </w:rPr>
        <w:t>Kepala Subbagian Keuangan</w:t>
      </w:r>
    </w:p>
    <w:p>
      <w:pPr>
        <w:pStyle w:val="12"/>
        <w:numPr>
          <w:ilvl w:val="0"/>
          <w:numId w:val="16"/>
        </w:numPr>
        <w:tabs>
          <w:tab w:val="left" w:pos="1418"/>
        </w:tabs>
        <w:spacing w:after="0" w:line="360" w:lineRule="auto"/>
        <w:rPr>
          <w:rFonts w:ascii="Arial" w:hAnsi="Arial" w:cs="Arial"/>
          <w:bCs/>
          <w:sz w:val="24"/>
          <w:szCs w:val="24"/>
        </w:rPr>
      </w:pPr>
      <w:r>
        <w:rPr>
          <w:rFonts w:ascii="Arial" w:hAnsi="Arial" w:cs="Arial"/>
          <w:bCs/>
          <w:sz w:val="24"/>
          <w:szCs w:val="24"/>
        </w:rPr>
        <w:t>Kepala Subbagian Keuangan</w:t>
      </w:r>
      <w:r>
        <w:rPr>
          <w:rFonts w:ascii="Arial" w:hAnsi="Arial" w:cs="Arial"/>
          <w:bCs/>
          <w:sz w:val="24"/>
          <w:szCs w:val="24"/>
          <w:lang w:val="id-ID"/>
        </w:rPr>
        <w:t xml:space="preserve"> mempunyai tugas </w:t>
      </w:r>
      <w:r>
        <w:rPr>
          <w:rFonts w:ascii="Arial" w:hAnsi="Arial" w:cs="Arial"/>
          <w:bCs/>
          <w:sz w:val="24"/>
          <w:szCs w:val="24"/>
        </w:rPr>
        <w:t>melaksanakan penyusunan anggaran, perhitungan anggaran, verifikasi dan perbendaharaan dinas</w:t>
      </w:r>
      <w:r>
        <w:rPr>
          <w:rFonts w:ascii="Arial" w:hAnsi="Arial" w:cs="Arial"/>
          <w:bCs/>
          <w:sz w:val="24"/>
          <w:szCs w:val="24"/>
          <w:lang w:val="id-ID"/>
        </w:rPr>
        <w:t>.</w:t>
      </w:r>
    </w:p>
    <w:p>
      <w:pPr>
        <w:pStyle w:val="12"/>
        <w:numPr>
          <w:ilvl w:val="0"/>
          <w:numId w:val="16"/>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rencana kegiatan subbagian sebagai bahan penyusunan rencana kegiatan Sekretariat;</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enyusun laporan hasil kegiatan subbagian sebagai bahan penyusunan laporan hasil kegiatan Sekretariat;</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engumpulkan dan menganalisis data rencana anggaran pembiayaan kegiatan dari masing-masing satuan kerja di lingkungan dinas;</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enyelenggarakan penatausahaan keuangan sesuai peraturan perundang-undangan yang berlaku dan pedoman yang telah ditetapkan;</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elaksanakan kegiatan perbendaharaan dalam rangka pembiayaan kegiatan dinas;</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M</w:t>
      </w:r>
      <w:r>
        <w:rPr>
          <w:rFonts w:ascii="Arial" w:hAnsi="Arial" w:cs="Arial"/>
          <w:bCs/>
          <w:sz w:val="24"/>
          <w:szCs w:val="24"/>
        </w:rPr>
        <w:t>enyiapkan bahan laporan pertanggungjawaban pengelolaan keuangan</w:t>
      </w:r>
      <w:r>
        <w:rPr>
          <w:rFonts w:ascii="Arial" w:hAnsi="Arial" w:cs="Arial"/>
          <w:bCs/>
          <w:sz w:val="24"/>
          <w:szCs w:val="24"/>
          <w:lang w:val="id-ID"/>
        </w:rPr>
        <w:t xml:space="preserve"> ( Laporan Keuangan Semesteran, Prognosis Realisasi Anggaran, Laporan Keuangan Akhir Tahun dan Laporan Penyelenggaraan Pemerintahan Daerah (IPPD) )</w:t>
      </w:r>
      <w:r>
        <w:rPr>
          <w:rFonts w:ascii="Arial" w:hAnsi="Arial" w:cs="Arial"/>
          <w:bCs/>
          <w:sz w:val="24"/>
          <w:szCs w:val="24"/>
        </w:rPr>
        <w:t>;</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w:t>
      </w:r>
      <w:r>
        <w:rPr>
          <w:rFonts w:ascii="Arial" w:hAnsi="Arial" w:cs="Arial"/>
          <w:bCs/>
          <w:sz w:val="24"/>
          <w:szCs w:val="24"/>
        </w:rPr>
        <w:t>enyiapkan bahan perhitungan anggaran belanja</w:t>
      </w:r>
      <w:r>
        <w:rPr>
          <w:rFonts w:ascii="Arial" w:hAnsi="Arial" w:cs="Arial"/>
          <w:bCs/>
          <w:sz w:val="24"/>
          <w:szCs w:val="24"/>
          <w:lang w:val="id-ID"/>
        </w:rPr>
        <w:t xml:space="preserve"> Dinas</w:t>
      </w:r>
      <w:r>
        <w:rPr>
          <w:rFonts w:ascii="Arial" w:hAnsi="Arial" w:cs="Arial"/>
          <w:bCs/>
          <w:sz w:val="24"/>
          <w:szCs w:val="24"/>
        </w:rPr>
        <w:t>; dan</w:t>
      </w:r>
    </w:p>
    <w:p>
      <w:pPr>
        <w:pStyle w:val="12"/>
        <w:numPr>
          <w:ilvl w:val="0"/>
          <w:numId w:val="17"/>
        </w:numPr>
        <w:tabs>
          <w:tab w:val="left" w:pos="1418"/>
          <w:tab w:val="clear" w:pos="2340"/>
        </w:tabs>
        <w:spacing w:after="0" w:line="360" w:lineRule="auto"/>
        <w:rPr>
          <w:rFonts w:ascii="Arial" w:hAnsi="Arial" w:cs="Arial"/>
          <w:bCs/>
          <w:sz w:val="24"/>
          <w:szCs w:val="24"/>
        </w:rPr>
      </w:pPr>
      <w:r>
        <w:rPr>
          <w:rFonts w:ascii="Arial" w:hAnsi="Arial" w:cs="Arial"/>
          <w:bCs/>
          <w:sz w:val="24"/>
          <w:szCs w:val="24"/>
          <w:lang w:val="id-ID"/>
        </w:rPr>
        <w:t>Menilai dan mengesahkan prestasi kerja dan hasil kerja bawahan.</w:t>
      </w:r>
    </w:p>
    <w:p>
      <w:pPr>
        <w:pStyle w:val="12"/>
        <w:tabs>
          <w:tab w:val="left" w:pos="1418"/>
        </w:tabs>
        <w:spacing w:after="0" w:line="360" w:lineRule="auto"/>
        <w:ind w:left="709" w:firstLine="425"/>
        <w:rPr>
          <w:rFonts w:ascii="Arial" w:hAnsi="Arial" w:cs="Arial"/>
          <w:bCs/>
          <w:sz w:val="24"/>
          <w:szCs w:val="24"/>
        </w:rPr>
      </w:pPr>
    </w:p>
    <w:p>
      <w:pPr>
        <w:pStyle w:val="12"/>
        <w:numPr>
          <w:ilvl w:val="0"/>
          <w:numId w:val="7"/>
        </w:numPr>
        <w:tabs>
          <w:tab w:val="left" w:pos="1418"/>
        </w:tabs>
        <w:contextualSpacing w:val="0"/>
        <w:rPr>
          <w:rFonts w:ascii="Arial" w:hAnsi="Arial" w:cs="Arial"/>
          <w:b/>
          <w:sz w:val="24"/>
          <w:szCs w:val="24"/>
          <w:u w:val="single"/>
          <w:lang w:val="id-ID"/>
        </w:rPr>
      </w:pPr>
      <w:r>
        <w:rPr>
          <w:rFonts w:ascii="Arial" w:hAnsi="Arial" w:cs="Arial"/>
          <w:b/>
          <w:sz w:val="24"/>
          <w:szCs w:val="24"/>
          <w:u w:val="single"/>
          <w:lang w:val="id-ID"/>
        </w:rPr>
        <w:t>Kepala Bidang Pengendalian Penduduk dan Keluarga Berencana</w:t>
      </w:r>
    </w:p>
    <w:p>
      <w:pPr>
        <w:pStyle w:val="12"/>
        <w:numPr>
          <w:ilvl w:val="0"/>
          <w:numId w:val="18"/>
        </w:numPr>
        <w:tabs>
          <w:tab w:val="left" w:pos="1418"/>
        </w:tabs>
        <w:spacing w:after="0" w:line="360" w:lineRule="auto"/>
        <w:rPr>
          <w:rFonts w:ascii="Arial" w:hAnsi="Arial" w:cs="Arial"/>
          <w:bCs/>
          <w:sz w:val="24"/>
          <w:szCs w:val="24"/>
        </w:rPr>
      </w:pPr>
      <w:r>
        <w:rPr>
          <w:rFonts w:ascii="Arial" w:hAnsi="Arial" w:cs="Arial"/>
          <w:bCs/>
          <w:sz w:val="24"/>
          <w:szCs w:val="24"/>
        </w:rPr>
        <w:t>Kepala Bidang Pengendalian Penduduk dan Keluarga Berencana</w:t>
      </w:r>
      <w:r>
        <w:rPr>
          <w:rFonts w:ascii="Arial" w:hAnsi="Arial" w:cs="Arial"/>
          <w:bCs/>
          <w:sz w:val="24"/>
          <w:szCs w:val="24"/>
          <w:lang w:val="id-ID"/>
        </w:rPr>
        <w:t xml:space="preserve"> </w:t>
      </w:r>
      <w:r>
        <w:rPr>
          <w:rFonts w:ascii="Arial" w:hAnsi="Arial" w:cs="Arial"/>
          <w:bCs/>
          <w:sz w:val="24"/>
          <w:szCs w:val="24"/>
        </w:rPr>
        <w:t xml:space="preserve">mempunyai tugas </w:t>
      </w:r>
      <w:r>
        <w:rPr>
          <w:rFonts w:ascii="Arial" w:hAnsi="Arial" w:cs="Arial"/>
          <w:bCs/>
          <w:sz w:val="24"/>
          <w:szCs w:val="24"/>
          <w:lang w:val="id-ID"/>
        </w:rPr>
        <w:t xml:space="preserve">melaksanakan </w:t>
      </w:r>
      <w:r>
        <w:rPr>
          <w:rFonts w:ascii="Arial" w:hAnsi="Arial" w:cs="Arial"/>
          <w:bCs/>
          <w:sz w:val="24"/>
          <w:szCs w:val="24"/>
        </w:rPr>
        <w:t>sebagian tugas Dinas di bidang penyiapan bahan dalam perumusan kebijakan,</w:t>
      </w:r>
      <w:r>
        <w:rPr>
          <w:rFonts w:ascii="Arial" w:hAnsi="Arial" w:cs="Arial"/>
          <w:bCs/>
          <w:sz w:val="24"/>
          <w:szCs w:val="24"/>
          <w:lang w:val="id-ID"/>
        </w:rPr>
        <w:t xml:space="preserve"> </w:t>
      </w:r>
      <w:r>
        <w:rPr>
          <w:rFonts w:ascii="Arial" w:hAnsi="Arial" w:cs="Arial"/>
          <w:bCs/>
          <w:sz w:val="24"/>
          <w:szCs w:val="24"/>
        </w:rPr>
        <w:t>monitoring dan mengendalikan serta mengevaluasi penyelenggaraan Program Pengendalian Penduduk, Informasi Keluarga, Advokasi, Penggerakan, Jaminan Pelayanan KB, Pengendalian Pendistribusian ALKON, Penyuluhan dan Pendayagunaan PLKB/PKB dan Kader ber-KB, Pembinaan dan Peningkatan Keserta ber-KB</w:t>
      </w:r>
      <w:r>
        <w:rPr>
          <w:rFonts w:ascii="Arial" w:hAnsi="Arial" w:cs="Arial"/>
          <w:bCs/>
          <w:sz w:val="24"/>
          <w:szCs w:val="24"/>
          <w:lang w:val="id-ID"/>
        </w:rPr>
        <w:t>.</w:t>
      </w:r>
    </w:p>
    <w:p>
      <w:pPr>
        <w:pStyle w:val="12"/>
        <w:numPr>
          <w:ilvl w:val="0"/>
          <w:numId w:val="18"/>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kegiatan pengumpulan bahan penyusunan pedoman dan petunjuk teknis pembinaan,  penyusunan rencana program dan kegiatan tahunan Bidang Pengendalian Penduduk dan Keluarga Berencana;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kebijakan teknis daerah di bidang pengendalian penduduk, sistem informasi keluarga, Penyuluhan, advokasi dan Penggerakan dibidang pengendalian penduduk dan keluarga berencana;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Norma Standar Prosedur dan Kriteria (NSPK) dibidang pengendalian penduduk, sistem informasi keluarga, Penyuluhan, advokasi dan Penggerakan bidang pengendalian penduduk dan keluarga berencana;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pemaduan dan sinkronisasi kebijakan pemerintah daerah dalam rangka pengendalian kuantitas penduduk;</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pemetaan perkiraan (parameter) pengendalian penduduk di Kabupaten;</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 xml:space="preserve">Melaksanaan Pemberdayaan dan peningkatan peran serta organisasi kemasyarakatan di tingkat kabupaten di bidang pengendalian penduduk dan keluarga berencana; </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pendayagunaan tenaga penyuluh KB (PKB/PLKB);</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Mengoreksi dan menilai berkas DUPAK Jafung PKB/PLKB;</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Memberikan bimbingan teknis dan fasilitasi di bidang pengendalian penduduk, sistem informasi keluarga, Penyuluhan, advokasi dan Penggerakan dibidang pengendalian penduduk dan keluarga berencana;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Penerimaan, Penyimpanan, Pengendalian dan Pendistribusian alat obat kontrasepsi di Kabupaten;</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merumuskan, mengoreksi kebutuhan Alat dan obat kontrasepsi serta mengawasi dan mengontrol  stok Alkon;</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Jaminan Pelayanan KB di Kabupaten;</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mengoordinasikan,  mengoreksi jadwal pelayanan  KB dan Alkon gratis secara terpadu;</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mengatur, mengawasi  dan melaksanakan Pelayanan KB gratis,  melalui kegiatan terpadu dan momen tertentu : PKK - KB - Kes, TNI Manunggal KB - Kes, K - Kes Bayangkara, Bakti IBI dan IDI;</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mengatur, mengawasi  dan melaksanakan Pelayanan KB dan Alkon gratis bagi keluarga miskin;</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Pelaksanaan pembinaan kesertaan ber KB di Kabupaten.</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melaksanakan pembinaan Akseptor  KB baru dan aktif;</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Mengoordinasikan dan memverifikasi serta mengadakan penilaian dan rapat tim penilai lomba MKJP bagi Bidan, lomba KKB Pemerintah dan Swasta, lomba Bidan Praktik Swasta, lomba IMP;</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menyusun rencana dan melaksanakan kegiatan Pra Rakerda, Rakerda dan Rapat Penelahaan Program KB dan PP (sebagai Ketua Panitia);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Mengoordinasikan menyusun laporan  kegiatan Pra Rakerda,  Rakerda dan Rapat Penelahaan Program KB dan PP (sebagai Ketua Panitia);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mengoreksi dan menyusun laporan kegiatan Bidang Pengendalian Penduduk dan Keluarga Berencana (Lap Dallap, rekap laporan Klinik KB, Stok Alkon, KRR dan K Pria);</w:t>
      </w:r>
      <w:r>
        <w:rPr>
          <w:rFonts w:ascii="Arial" w:hAnsi="Arial" w:cs="Arial"/>
          <w:bCs/>
          <w:sz w:val="24"/>
          <w:szCs w:val="24"/>
        </w:rPr>
        <w:t xml:space="preserve"> </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melaksanakan Advokasi dan KIE melalui penyuluhan kelompok;</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melaksanakan Advokasi dan KIE melalui penyuluhan keliling;</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Melaporkan hasil sosialisasi melalui ekspose dan aneka berita keluarga berencana;</w:t>
      </w:r>
    </w:p>
    <w:p>
      <w:pPr>
        <w:pStyle w:val="12"/>
        <w:numPr>
          <w:ilvl w:val="0"/>
          <w:numId w:val="1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pemantauan dan evaluasi pelaksanaan porgram di bidang pengendalian penduduk, sistem informasi keluarga, Penyuluhan, advokasi dan Penggerakan di Bidang Pengendalian Penduduk dan Keluarga Berencana.</w:t>
      </w:r>
    </w:p>
    <w:p>
      <w:pPr>
        <w:pStyle w:val="12"/>
        <w:tabs>
          <w:tab w:val="left" w:pos="1418"/>
        </w:tabs>
        <w:spacing w:after="0" w:line="360" w:lineRule="auto"/>
        <w:ind w:left="709" w:firstLine="425"/>
        <w:rPr>
          <w:rFonts w:ascii="Arial" w:hAnsi="Arial" w:cs="Arial"/>
          <w:bCs/>
          <w:sz w:val="24"/>
          <w:szCs w:val="24"/>
          <w:lang w:val="id-ID"/>
        </w:rPr>
      </w:pPr>
    </w:p>
    <w:p>
      <w:pPr>
        <w:pStyle w:val="12"/>
        <w:numPr>
          <w:ilvl w:val="0"/>
          <w:numId w:val="18"/>
        </w:numPr>
        <w:tabs>
          <w:tab w:val="left" w:pos="1418"/>
        </w:tabs>
        <w:spacing w:after="0" w:line="360" w:lineRule="auto"/>
        <w:rPr>
          <w:rFonts w:ascii="Arial" w:hAnsi="Arial" w:cs="Arial"/>
          <w:b/>
          <w:bCs/>
          <w:sz w:val="24"/>
          <w:szCs w:val="24"/>
          <w:u w:val="single"/>
          <w:lang w:val="id-ID"/>
        </w:rPr>
      </w:pPr>
      <w:r>
        <w:rPr>
          <w:rFonts w:ascii="Arial" w:hAnsi="Arial" w:cs="Arial"/>
          <w:b/>
          <w:bCs/>
          <w:sz w:val="24"/>
          <w:szCs w:val="24"/>
          <w:u w:val="single"/>
        </w:rPr>
        <w:t>Kepala Seksi Pengendalian Penduduk, Informasi Keluarga, Advokasi dan Penggerakan</w:t>
      </w:r>
    </w:p>
    <w:p>
      <w:pPr>
        <w:pStyle w:val="12"/>
        <w:numPr>
          <w:ilvl w:val="0"/>
          <w:numId w:val="20"/>
        </w:numPr>
        <w:tabs>
          <w:tab w:val="left" w:pos="1418"/>
        </w:tabs>
        <w:spacing w:after="0" w:line="360" w:lineRule="auto"/>
        <w:rPr>
          <w:rFonts w:ascii="Arial" w:hAnsi="Arial" w:cs="Arial"/>
          <w:bCs/>
          <w:sz w:val="24"/>
          <w:szCs w:val="24"/>
        </w:rPr>
      </w:pPr>
      <w:r>
        <w:rPr>
          <w:rFonts w:ascii="Arial" w:hAnsi="Arial" w:cs="Arial"/>
          <w:bCs/>
          <w:sz w:val="24"/>
          <w:szCs w:val="24"/>
        </w:rPr>
        <w:t>Kepala Seksi Pengendalian Penduduk, Informasi Keluarga, Advokasi dan Penggerakan mempunyai tugas melaksanakan penyiapan bahan pembinaan, pembimbingan dan pelaksanaan kebijakan teknis, norma standar, prosedur dan kriteria serta pemantauan dan evaluasi program Pengendalian Penduduk, Informasi Keluarga, Advokasi dan Penggerakan.</w:t>
      </w:r>
    </w:p>
    <w:p>
      <w:pPr>
        <w:pStyle w:val="12"/>
        <w:numPr>
          <w:ilvl w:val="0"/>
          <w:numId w:val="20"/>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Pengendalian Penduduk, Informasi Keluarga, Advokasi dan Penggerakan;</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Melakukan Pengkajian bahan perumusan Pembinaan, pengendalian dan pengawasan pelaksanaan tugas dibidang penyusunan penetapan parameter penduduk;</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monitoring dan fasilitasi kerjasama pendidikan kependudukan dan Analisis dampak Kependudukan;</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dan melaksanakan program  dan kegiatan Advokasi, Komunikasi, Informasi dan Edukasi;</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verifikasi dalam penilaian rapat tim penilai lomba MKJP bagi Bidan, lomba KKB Pemerintah dan Swasta, lomba Bidan Praktik Swasta, lomba IMP;</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Mengevaluasi program Pengendalian Penduduk, Informasi Keluarga, Advokasi dan Penggerakan; dan</w:t>
      </w:r>
    </w:p>
    <w:p>
      <w:pPr>
        <w:pStyle w:val="12"/>
        <w:numPr>
          <w:ilvl w:val="0"/>
          <w:numId w:val="2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penyusunan rencana dan melaksanakan kegiatan Rakerda dan Rapat Penelahaan Program KB dan PP</w:t>
      </w:r>
    </w:p>
    <w:p>
      <w:pPr>
        <w:pStyle w:val="12"/>
        <w:tabs>
          <w:tab w:val="left" w:pos="1418"/>
        </w:tabs>
        <w:spacing w:after="0" w:line="360" w:lineRule="auto"/>
        <w:ind w:left="709" w:firstLine="425"/>
        <w:jc w:val="both"/>
        <w:rPr>
          <w:rFonts w:ascii="Arial" w:hAnsi="Arial" w:cs="Arial"/>
          <w:b/>
          <w:bCs/>
          <w:sz w:val="24"/>
          <w:szCs w:val="24"/>
          <w:u w:val="single"/>
          <w:lang w:val="id-ID"/>
        </w:rPr>
      </w:pPr>
    </w:p>
    <w:p>
      <w:pPr>
        <w:pStyle w:val="12"/>
        <w:numPr>
          <w:ilvl w:val="0"/>
          <w:numId w:val="18"/>
        </w:numPr>
        <w:tabs>
          <w:tab w:val="left" w:pos="1418"/>
        </w:tabs>
        <w:spacing w:after="0" w:line="360" w:lineRule="auto"/>
        <w:rPr>
          <w:rFonts w:ascii="Arial" w:hAnsi="Arial" w:cs="Arial"/>
          <w:b/>
          <w:bCs/>
          <w:sz w:val="24"/>
          <w:szCs w:val="24"/>
          <w:u w:val="single"/>
          <w:lang w:val="id-ID"/>
        </w:rPr>
      </w:pPr>
      <w:r>
        <w:rPr>
          <w:rFonts w:ascii="Arial" w:hAnsi="Arial" w:cs="Arial"/>
          <w:b/>
          <w:bCs/>
          <w:sz w:val="24"/>
          <w:szCs w:val="24"/>
          <w:u w:val="single"/>
        </w:rPr>
        <w:t>Kepala Seksi Jaminan Pelayanan K</w:t>
      </w:r>
      <w:r>
        <w:rPr>
          <w:rFonts w:ascii="Arial" w:hAnsi="Arial" w:cs="Arial"/>
          <w:b/>
          <w:bCs/>
          <w:sz w:val="24"/>
          <w:szCs w:val="24"/>
          <w:u w:val="single"/>
          <w:lang w:val="id-ID"/>
        </w:rPr>
        <w:t xml:space="preserve">eluarga </w:t>
      </w:r>
      <w:r>
        <w:rPr>
          <w:rFonts w:ascii="Arial" w:hAnsi="Arial" w:cs="Arial"/>
          <w:b/>
          <w:bCs/>
          <w:sz w:val="24"/>
          <w:szCs w:val="24"/>
          <w:u w:val="single"/>
        </w:rPr>
        <w:t>B</w:t>
      </w:r>
      <w:r>
        <w:rPr>
          <w:rFonts w:ascii="Arial" w:hAnsi="Arial" w:cs="Arial"/>
          <w:b/>
          <w:bCs/>
          <w:sz w:val="24"/>
          <w:szCs w:val="24"/>
          <w:u w:val="single"/>
          <w:lang w:val="id-ID"/>
        </w:rPr>
        <w:t>erencana</w:t>
      </w:r>
      <w:r>
        <w:rPr>
          <w:rFonts w:ascii="Arial" w:hAnsi="Arial" w:cs="Arial"/>
          <w:b/>
          <w:bCs/>
          <w:sz w:val="24"/>
          <w:szCs w:val="24"/>
          <w:u w:val="single"/>
        </w:rPr>
        <w:t>,</w:t>
      </w:r>
      <w:r>
        <w:rPr>
          <w:rFonts w:ascii="Arial" w:hAnsi="Arial" w:cs="Arial"/>
          <w:b/>
          <w:bCs/>
          <w:sz w:val="24"/>
          <w:szCs w:val="24"/>
          <w:u w:val="single"/>
          <w:lang w:val="id-ID"/>
        </w:rPr>
        <w:t xml:space="preserve"> </w:t>
      </w:r>
      <w:r>
        <w:rPr>
          <w:rFonts w:ascii="Arial" w:hAnsi="Arial" w:cs="Arial"/>
          <w:b/>
          <w:bCs/>
          <w:sz w:val="24"/>
          <w:szCs w:val="24"/>
          <w:u w:val="single"/>
        </w:rPr>
        <w:t xml:space="preserve">Pengendalian dan Pendistribusian </w:t>
      </w:r>
      <w:r>
        <w:rPr>
          <w:rFonts w:ascii="Arial" w:hAnsi="Arial" w:cs="Arial"/>
          <w:b/>
          <w:bCs/>
          <w:sz w:val="24"/>
          <w:szCs w:val="24"/>
          <w:u w:val="single"/>
          <w:lang w:val="id-ID"/>
        </w:rPr>
        <w:t>Alat Kontrasepi</w:t>
      </w:r>
    </w:p>
    <w:p>
      <w:pPr>
        <w:pStyle w:val="12"/>
        <w:numPr>
          <w:ilvl w:val="0"/>
          <w:numId w:val="22"/>
        </w:numPr>
        <w:tabs>
          <w:tab w:val="left" w:pos="1418"/>
        </w:tabs>
        <w:spacing w:after="0" w:line="360" w:lineRule="auto"/>
        <w:rPr>
          <w:rFonts w:ascii="Arial" w:hAnsi="Arial" w:cs="Arial"/>
          <w:bCs/>
          <w:sz w:val="24"/>
          <w:szCs w:val="24"/>
        </w:rPr>
      </w:pPr>
      <w:r>
        <w:rPr>
          <w:rFonts w:ascii="Arial" w:hAnsi="Arial" w:cs="Arial"/>
          <w:bCs/>
          <w:sz w:val="24"/>
          <w:szCs w:val="24"/>
        </w:rPr>
        <w:t>Kepala Seksi Jaminan Pelayanan K</w:t>
      </w:r>
      <w:r>
        <w:rPr>
          <w:rFonts w:ascii="Arial" w:hAnsi="Arial" w:cs="Arial"/>
          <w:bCs/>
          <w:sz w:val="24"/>
          <w:szCs w:val="24"/>
          <w:lang w:val="id-ID"/>
        </w:rPr>
        <w:t xml:space="preserve">eluarga </w:t>
      </w:r>
      <w:r>
        <w:rPr>
          <w:rFonts w:ascii="Arial" w:hAnsi="Arial" w:cs="Arial"/>
          <w:bCs/>
          <w:sz w:val="24"/>
          <w:szCs w:val="24"/>
        </w:rPr>
        <w:t>B</w:t>
      </w:r>
      <w:r>
        <w:rPr>
          <w:rFonts w:ascii="Arial" w:hAnsi="Arial" w:cs="Arial"/>
          <w:bCs/>
          <w:sz w:val="24"/>
          <w:szCs w:val="24"/>
          <w:lang w:val="id-ID"/>
        </w:rPr>
        <w:t>erencana</w:t>
      </w:r>
      <w:r>
        <w:rPr>
          <w:rFonts w:ascii="Arial" w:hAnsi="Arial" w:cs="Arial"/>
          <w:bCs/>
          <w:sz w:val="24"/>
          <w:szCs w:val="24"/>
        </w:rPr>
        <w:t>,</w:t>
      </w:r>
      <w:r>
        <w:rPr>
          <w:rFonts w:ascii="Arial" w:hAnsi="Arial" w:cs="Arial"/>
          <w:bCs/>
          <w:sz w:val="24"/>
          <w:szCs w:val="24"/>
          <w:lang w:val="id-ID"/>
        </w:rPr>
        <w:t xml:space="preserve"> </w:t>
      </w:r>
      <w:r>
        <w:rPr>
          <w:rFonts w:ascii="Arial" w:hAnsi="Arial" w:cs="Arial"/>
          <w:bCs/>
          <w:sz w:val="24"/>
          <w:szCs w:val="24"/>
        </w:rPr>
        <w:t xml:space="preserve">Pengendalian dan Pendistribusian </w:t>
      </w:r>
      <w:r>
        <w:rPr>
          <w:rFonts w:ascii="Arial" w:hAnsi="Arial" w:cs="Arial"/>
          <w:bCs/>
          <w:sz w:val="24"/>
          <w:szCs w:val="24"/>
          <w:lang w:val="id-ID"/>
        </w:rPr>
        <w:t>Alat Kontrasepi</w:t>
      </w:r>
      <w:r>
        <w:rPr>
          <w:rFonts w:ascii="Arial" w:hAnsi="Arial" w:cs="Arial"/>
          <w:bCs/>
          <w:sz w:val="24"/>
          <w:szCs w:val="24"/>
        </w:rPr>
        <w:t xml:space="preserve"> mempunyai tugas melaksanakan</w:t>
      </w:r>
      <w:r>
        <w:rPr>
          <w:rFonts w:ascii="Arial" w:hAnsi="Arial" w:cs="Arial"/>
          <w:bCs/>
          <w:sz w:val="24"/>
          <w:szCs w:val="24"/>
          <w:lang w:val="id-ID"/>
        </w:rPr>
        <w:t xml:space="preserve"> </w:t>
      </w:r>
      <w:r>
        <w:rPr>
          <w:rFonts w:ascii="Arial" w:hAnsi="Arial" w:cs="Arial"/>
          <w:bCs/>
          <w:sz w:val="24"/>
          <w:szCs w:val="24"/>
        </w:rPr>
        <w:t>penyiapan bahan pembinaan, pembimbingan dan pelaksanaan kebijakan teknis, norma standar, prosedur dan kriteria serta pemantauan dan evaluasi program Jaminan Pelayanan KB, Pengendalian dan Pendistribusian ALKON.</w:t>
      </w:r>
    </w:p>
    <w:p>
      <w:pPr>
        <w:pStyle w:val="12"/>
        <w:numPr>
          <w:ilvl w:val="0"/>
          <w:numId w:val="22"/>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Jaminan Pelayanan KB, Pengendalian dan Pendistribusian ALKON;</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Melaksanakan kegiatan Penyediaan Pelayanan KB dan Alat Kontrasepsi Bagi Keluarga Miskin;</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Melaksanakan kegiatan Promosi Pelayanan KHIBA;</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Menjadwalkan pelaksanaan dan menyiapkan anggaran Kegiatan Promosi Pelayanan KHIBA;</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Mengendalikan dan mendistribusikan pengadaan ALKON;</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Menyusun Materi Rapat Pengendalian program Jaminan Pelayanan KB, Pengendalian dan Pendistribusian ALKON;</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Melaksanakan Monitoring, Evaluasi dan Pelaporan Klinik KB;</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Melaksanakan Monitoring, evaluasi dan pelaporan Dallap, Rekap Laporan Klinik KB, Stok ALKON, KRR dan K Pria; dan</w:t>
      </w:r>
    </w:p>
    <w:p>
      <w:pPr>
        <w:pStyle w:val="12"/>
        <w:numPr>
          <w:ilvl w:val="1"/>
          <w:numId w:val="22"/>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Mengevaluasi program Jaminan Pelayanan KB, Pengendalian dan Pendistribusian ALKON.</w:t>
      </w:r>
    </w:p>
    <w:p>
      <w:pPr>
        <w:pStyle w:val="12"/>
        <w:tabs>
          <w:tab w:val="left" w:pos="1418"/>
        </w:tabs>
        <w:spacing w:after="0" w:line="360" w:lineRule="auto"/>
        <w:ind w:left="709" w:firstLine="425"/>
        <w:jc w:val="both"/>
        <w:rPr>
          <w:rFonts w:ascii="Arial" w:hAnsi="Arial" w:cs="Arial"/>
          <w:bCs/>
          <w:sz w:val="24"/>
          <w:szCs w:val="24"/>
        </w:rPr>
      </w:pPr>
    </w:p>
    <w:p>
      <w:pPr>
        <w:pStyle w:val="12"/>
        <w:numPr>
          <w:ilvl w:val="0"/>
          <w:numId w:val="18"/>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 xml:space="preserve">Kepala Seksi Penyuluhan, Pendayagunaan PKB/PLKB, Kader KB, Pembinaan dan Peningkatan Kesertaan </w:t>
      </w:r>
      <w:r>
        <w:rPr>
          <w:rFonts w:ascii="Arial" w:hAnsi="Arial" w:cs="Arial"/>
          <w:b/>
          <w:bCs/>
          <w:sz w:val="24"/>
          <w:szCs w:val="24"/>
          <w:u w:val="single"/>
          <w:lang w:val="id-ID"/>
        </w:rPr>
        <w:t>B</w:t>
      </w:r>
      <w:r>
        <w:rPr>
          <w:rFonts w:ascii="Arial" w:hAnsi="Arial" w:cs="Arial"/>
          <w:b/>
          <w:bCs/>
          <w:sz w:val="24"/>
          <w:szCs w:val="24"/>
          <w:u w:val="single"/>
        </w:rPr>
        <w:t>er-KB</w:t>
      </w:r>
      <w:r>
        <w:rPr>
          <w:rFonts w:ascii="Arial" w:hAnsi="Arial" w:cs="Arial"/>
          <w:b/>
          <w:bCs/>
          <w:sz w:val="24"/>
          <w:szCs w:val="24"/>
          <w:u w:val="single"/>
          <w:lang w:val="id-ID"/>
        </w:rPr>
        <w:t xml:space="preserve"> </w:t>
      </w:r>
    </w:p>
    <w:p>
      <w:pPr>
        <w:pStyle w:val="12"/>
        <w:numPr>
          <w:ilvl w:val="0"/>
          <w:numId w:val="23"/>
        </w:numPr>
        <w:tabs>
          <w:tab w:val="left" w:pos="1418"/>
        </w:tabs>
        <w:spacing w:after="0" w:line="360" w:lineRule="auto"/>
        <w:rPr>
          <w:rFonts w:ascii="Arial" w:hAnsi="Arial" w:cs="Arial"/>
          <w:bCs/>
          <w:sz w:val="24"/>
          <w:szCs w:val="24"/>
        </w:rPr>
      </w:pPr>
      <w:r>
        <w:rPr>
          <w:rFonts w:ascii="Arial" w:hAnsi="Arial" w:cs="Arial"/>
          <w:bCs/>
          <w:sz w:val="24"/>
          <w:szCs w:val="24"/>
        </w:rPr>
        <w:t xml:space="preserve">Kepala Seksi Penyuluhan, Pendayagunaan PKB/PLKB, Kader KB, Pembinaan dan Peningkatan Kesertaan </w:t>
      </w:r>
      <w:r>
        <w:rPr>
          <w:rFonts w:ascii="Arial" w:hAnsi="Arial" w:cs="Arial"/>
          <w:bCs/>
          <w:sz w:val="24"/>
          <w:szCs w:val="24"/>
          <w:lang w:val="id-ID"/>
        </w:rPr>
        <w:t>B</w:t>
      </w:r>
      <w:r>
        <w:rPr>
          <w:rFonts w:ascii="Arial" w:hAnsi="Arial" w:cs="Arial"/>
          <w:bCs/>
          <w:sz w:val="24"/>
          <w:szCs w:val="24"/>
        </w:rPr>
        <w:t>er-KB mempunyai tugas melaksanakan penyiapan bahan pembinaan, pembimbingan dan pelaksanaan kebijakan teknis, norma standar, prosedur dan kriteria serta pemantauan dan evaluasi program Penyuluhan, Pendayagunaan PKB/PLKB, Kader KB, Pembinaan dan Peningkatan Kesertaan ber-KB.</w:t>
      </w:r>
    </w:p>
    <w:p>
      <w:pPr>
        <w:pStyle w:val="12"/>
        <w:numPr>
          <w:ilvl w:val="0"/>
          <w:numId w:val="23"/>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Penyuluhan, Pendayagunaan PKB/PLKB, Kader KB, Pembinaan dan Peningkatan Kesertaan ber-KB;</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Merencanakan kegiatan sosialisasi;</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Mengoordinasikan dan mengembangkan media cetak, elektronik luar ruang, tradisional, isi pesan beserta metode-metode dan prosedurnya;</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Merencanakan dan melaksanakan kegiatan penyuluhan keliling, kelompok dan pemutaran film;</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Merencanakan dan melaksanakan pembuatan ekspose dan aneka berita</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Merencanakan,</w:t>
      </w:r>
      <w:r>
        <w:rPr>
          <w:rFonts w:ascii="Arial" w:hAnsi="Arial" w:cs="Arial"/>
          <w:bCs/>
          <w:sz w:val="24"/>
          <w:szCs w:val="24"/>
        </w:rPr>
        <w:t xml:space="preserve"> </w:t>
      </w:r>
      <w:r>
        <w:rPr>
          <w:rFonts w:ascii="Arial" w:hAnsi="Arial" w:cs="Arial"/>
          <w:bCs/>
          <w:sz w:val="24"/>
          <w:szCs w:val="24"/>
          <w:lang w:val="id-ID"/>
        </w:rPr>
        <w:t xml:space="preserve"> mengatur </w:t>
      </w:r>
      <w:r>
        <w:rPr>
          <w:rFonts w:ascii="Arial" w:hAnsi="Arial" w:cs="Arial"/>
          <w:bCs/>
          <w:sz w:val="24"/>
          <w:szCs w:val="24"/>
        </w:rPr>
        <w:t xml:space="preserve"> </w:t>
      </w:r>
      <w:r>
        <w:rPr>
          <w:rFonts w:ascii="Arial" w:hAnsi="Arial" w:cs="Arial"/>
          <w:bCs/>
          <w:sz w:val="24"/>
          <w:szCs w:val="24"/>
          <w:lang w:val="id-ID"/>
        </w:rPr>
        <w:t>dan</w:t>
      </w:r>
      <w:r>
        <w:rPr>
          <w:rFonts w:ascii="Arial" w:hAnsi="Arial" w:cs="Arial"/>
          <w:bCs/>
          <w:sz w:val="24"/>
          <w:szCs w:val="24"/>
        </w:rPr>
        <w:t xml:space="preserve">  </w:t>
      </w:r>
      <w:r>
        <w:rPr>
          <w:rFonts w:ascii="Arial" w:hAnsi="Arial" w:cs="Arial"/>
          <w:bCs/>
          <w:sz w:val="24"/>
          <w:szCs w:val="24"/>
          <w:lang w:val="id-ID"/>
        </w:rPr>
        <w:t xml:space="preserve"> melaksanakan sosialisasi melalui media cetak dan elektronik (radio, televisi, media sosial, kliping Koran, baleho, spanduk dan umbul-umbul);</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Melaksanakan kegiatan pendayagunaan tenaga penyuluh KB (PKB/PLKB);</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Mengoreksi dan menilai berkas DUPAK Jafung PKB/PLKB;</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Melaksanaan kegiatan pembinaan kesertaan ber KB di Kabupaten;</w:t>
      </w:r>
    </w:p>
    <w:p>
      <w:pPr>
        <w:pStyle w:val="12"/>
        <w:tabs>
          <w:tab w:val="left" w:pos="1418"/>
        </w:tabs>
        <w:spacing w:after="0" w:line="360" w:lineRule="auto"/>
        <w:ind w:left="2700"/>
        <w:rPr>
          <w:rFonts w:ascii="Arial" w:hAnsi="Arial" w:cs="Arial"/>
          <w:bCs/>
          <w:sz w:val="24"/>
          <w:szCs w:val="24"/>
          <w:lang w:val="id-ID"/>
        </w:rPr>
      </w:pP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pembinaan Akseptor  KB baru dan aktif;</w:t>
      </w:r>
    </w:p>
    <w:p>
      <w:pPr>
        <w:pStyle w:val="12"/>
        <w:numPr>
          <w:ilvl w:val="1"/>
          <w:numId w:val="23"/>
        </w:numPr>
        <w:tabs>
          <w:tab w:val="left" w:pos="1418"/>
          <w:tab w:val="clear" w:pos="3060"/>
        </w:tabs>
        <w:spacing w:after="0" w:line="360" w:lineRule="auto"/>
        <w:rPr>
          <w:rFonts w:ascii="Arial" w:hAnsi="Arial" w:cs="Arial"/>
          <w:bCs/>
          <w:sz w:val="24"/>
          <w:szCs w:val="24"/>
          <w:lang w:val="id-ID"/>
        </w:rPr>
      </w:pPr>
      <w:r>
        <w:rPr>
          <w:rFonts w:ascii="Arial" w:hAnsi="Arial" w:cs="Arial"/>
          <w:bCs/>
          <w:sz w:val="24"/>
          <w:szCs w:val="24"/>
          <w:lang w:val="id-ID"/>
        </w:rPr>
        <w:t>Mengevaluasi program Penyuluhan, Pendayagunaan PKB/PLKB, Kader KB, Pembinaan dan Peningkatan Kesertaan ber-KB.</w:t>
      </w:r>
    </w:p>
    <w:p>
      <w:pPr>
        <w:pStyle w:val="12"/>
        <w:tabs>
          <w:tab w:val="left" w:pos="1418"/>
        </w:tabs>
        <w:spacing w:after="0" w:line="360" w:lineRule="auto"/>
        <w:ind w:left="709" w:firstLine="425"/>
        <w:jc w:val="both"/>
        <w:rPr>
          <w:rFonts w:ascii="Arial" w:hAnsi="Arial" w:cs="Arial"/>
          <w:b/>
          <w:bCs/>
          <w:sz w:val="24"/>
          <w:szCs w:val="24"/>
          <w:u w:val="single"/>
        </w:rPr>
      </w:pPr>
    </w:p>
    <w:p>
      <w:pPr>
        <w:pStyle w:val="12"/>
        <w:numPr>
          <w:ilvl w:val="0"/>
          <w:numId w:val="7"/>
        </w:numPr>
        <w:tabs>
          <w:tab w:val="left" w:pos="1418"/>
        </w:tabs>
        <w:contextualSpacing w:val="0"/>
        <w:rPr>
          <w:rFonts w:ascii="Arial" w:hAnsi="Arial" w:cs="Arial"/>
          <w:b/>
          <w:sz w:val="24"/>
          <w:szCs w:val="24"/>
          <w:u w:val="single"/>
          <w:lang w:val="id-ID"/>
        </w:rPr>
      </w:pPr>
      <w:r>
        <w:rPr>
          <w:rFonts w:ascii="Arial" w:hAnsi="Arial" w:cs="Arial"/>
          <w:b/>
          <w:sz w:val="24"/>
          <w:szCs w:val="24"/>
          <w:u w:val="single"/>
          <w:lang w:val="id-ID"/>
        </w:rPr>
        <w:t>Kepala Bidang Ketahanan dan Kesejahteraan Keluarga</w:t>
      </w:r>
    </w:p>
    <w:p>
      <w:pPr>
        <w:pStyle w:val="12"/>
        <w:numPr>
          <w:ilvl w:val="0"/>
          <w:numId w:val="24"/>
        </w:numPr>
        <w:tabs>
          <w:tab w:val="left" w:pos="1418"/>
        </w:tabs>
        <w:spacing w:after="0" w:line="360" w:lineRule="auto"/>
        <w:rPr>
          <w:rFonts w:ascii="Arial" w:hAnsi="Arial" w:cs="Arial"/>
          <w:bCs/>
          <w:sz w:val="24"/>
          <w:szCs w:val="24"/>
        </w:rPr>
      </w:pPr>
      <w:r>
        <w:rPr>
          <w:rFonts w:ascii="Arial" w:hAnsi="Arial" w:cs="Arial"/>
          <w:bCs/>
          <w:sz w:val="24"/>
          <w:szCs w:val="24"/>
        </w:rPr>
        <w:t>Kepala Bidang Ketahanan dan Kesejahteraan Keluarga mempunyai tugas melaksanakan sebagian tugas Dinas di bidang penyiapan bahan dalam perumusan kebijakan, monitoring dan mengendalikan serta mengevaluasi penyelenggaraan Program Pemberdayaan Keluarga Sejahtera, Bina Ketahanan Keluarga, Balita, Anak dan Lansia, Bina Ketahanan Remaja.</w:t>
      </w:r>
    </w:p>
    <w:p>
      <w:pPr>
        <w:pStyle w:val="12"/>
        <w:numPr>
          <w:ilvl w:val="0"/>
          <w:numId w:val="24"/>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kegiatan pengumpulan bahan penyusunan pedoman dan petunjuk teknis pembinaan,  penyusunan rencana program dan kegiatan tahunan Bidang Ketahanan dan Kesejahteraan Keluarga;</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Melaksanakan kebijakan teknis daerah di bidang pengendalian penduduk, sistem informasi keluarga, Penyuluhan, advokasi dan Penggerakan di Ketahanan dan Kesejahteraan Keluarga; </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Norma Standar Prosedur dan Kriteria (NSPK) di Ketahanan dan Kesejahteraan Keluarga;</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kebijakan teknis daerah dibidang pemberdayaan keluarga sejahtera melalui usaha mikro keluarga;</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melaksanakan pembinaan ketahanan keluarga dan pemberdayaan masyarakat;</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 xml:space="preserve">Melaksanakan kebijakan teknis daerah dibidang Bina Keluarga Lansia dan rentan; </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Melaksanakan kebijakan teknis daerah dibidang Bina Keluarga Balita; </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memverifikasi serta mengadakan rapat tim pemilihan pemenang terbaik Kader BKB, Kelompok BKL, Keluarga Harmonis Sejahtera, KB Lestari Teladan Terpilih, Kelompok UPPKS dan IMP;</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Merencanakan dan mengoordinasikan pelaksanakan kegiatan pelatihan PKLK;</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Mengatur dan melaksanakan kegiatan pelatihan PKLK;</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Mengoreksi dan mengevaluasi laporan hasil kegiatan pelatihan PKLK;</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kebijakan teknis daerah dibidang pembinaan ketahanan remaja;</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mengawasi dan melaksanakan kegiatan Sosialisasi Kesehatan Reproduksi Remaja,  bekerja sama dengan Kelompok PIK Remaja;</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Mengikuti dan mengadiri Hari Keluarga / HARGANAS Tingkat Nasional dan Provinsi; dan</w:t>
      </w:r>
    </w:p>
    <w:p>
      <w:pPr>
        <w:pStyle w:val="12"/>
        <w:numPr>
          <w:ilvl w:val="0"/>
          <w:numId w:val="2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pemantauan dan evaluasi di Bidang Ketahanan dan Kesejahteraan Keluarga.</w:t>
      </w:r>
    </w:p>
    <w:p>
      <w:pPr>
        <w:pStyle w:val="12"/>
        <w:tabs>
          <w:tab w:val="left" w:pos="1418"/>
        </w:tabs>
        <w:spacing w:after="0" w:line="360" w:lineRule="auto"/>
        <w:ind w:left="709" w:firstLine="425"/>
        <w:jc w:val="both"/>
        <w:rPr>
          <w:rFonts w:ascii="Arial" w:hAnsi="Arial" w:cs="Arial"/>
          <w:bCs/>
          <w:sz w:val="24"/>
          <w:szCs w:val="24"/>
          <w:lang w:val="id-ID"/>
        </w:rPr>
      </w:pPr>
    </w:p>
    <w:p>
      <w:pPr>
        <w:pStyle w:val="12"/>
        <w:numPr>
          <w:ilvl w:val="0"/>
          <w:numId w:val="24"/>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 xml:space="preserve">Kepala Seksi Pemberdayaan Keluarga Sejahtera </w:t>
      </w:r>
    </w:p>
    <w:p>
      <w:pPr>
        <w:pStyle w:val="12"/>
        <w:numPr>
          <w:ilvl w:val="0"/>
          <w:numId w:val="26"/>
        </w:numPr>
        <w:tabs>
          <w:tab w:val="left" w:pos="1418"/>
        </w:tabs>
        <w:spacing w:after="0" w:line="360" w:lineRule="auto"/>
        <w:rPr>
          <w:rFonts w:ascii="Arial" w:hAnsi="Arial" w:cs="Arial"/>
          <w:bCs/>
          <w:sz w:val="24"/>
          <w:szCs w:val="24"/>
        </w:rPr>
      </w:pPr>
      <w:r>
        <w:rPr>
          <w:rFonts w:ascii="Arial" w:hAnsi="Arial" w:cs="Arial"/>
          <w:bCs/>
          <w:sz w:val="24"/>
          <w:szCs w:val="24"/>
        </w:rPr>
        <w:t xml:space="preserve">Kepala Seksi Pemberdayaan Keluarga Sejahtera mempunyai tugas </w:t>
      </w:r>
      <w:r>
        <w:rPr>
          <w:rFonts w:ascii="Arial" w:hAnsi="Arial" w:cs="Arial"/>
          <w:bCs/>
          <w:sz w:val="24"/>
          <w:szCs w:val="24"/>
          <w:lang w:val="id-ID"/>
        </w:rPr>
        <w:t>m</w:t>
      </w:r>
      <w:r>
        <w:rPr>
          <w:rFonts w:ascii="Arial" w:hAnsi="Arial" w:cs="Arial"/>
          <w:bCs/>
          <w:sz w:val="24"/>
          <w:szCs w:val="24"/>
        </w:rPr>
        <w:t>elaksanakan penyiapan bahan pembinaan, pembimbingan dan pelaksanaan kebijakan teknis, norma standar, prosedur dan kriteria serta pemantauan dan evaluasi program Pemberdayaan Keluarga Sejahtera.</w:t>
      </w:r>
    </w:p>
    <w:p>
      <w:pPr>
        <w:pStyle w:val="12"/>
        <w:numPr>
          <w:ilvl w:val="0"/>
          <w:numId w:val="26"/>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Pemberdayaan Keluarga Sejahtera;</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program dan kegiatan pemberdayaan keluarga sejahtera;</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Mengatur dan mengembangkan kemitraan usaha sumber permodalan dan jaringan pemasaran bagi produksi program pemberdayaan ekonomi keluarga dan masyarakat;</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Melakukan dan memberikan upaya terciptanya keterpaduan dan pemberdayaan masyarakat;</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Mengatur koordinasi dan kerjasama dengan unit kerja terkait lainnya dalam kegiatan motivasi untuk peningkatan dan pengembangan wawasan program ketahanan keluarga dan pemberdayaan masyarakat;</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pembinaan teknis peningkatan pengetahuan, keterampilan, kewirausahaan dan manajemen usaha bagi keluarga pra sejahtera dan keluarga sejahtera I alasan ekonomi dalam kelompok Usaha Peningkatan Pendapatan Keluarga Sejahtera (UPPKS) skala Daerah;</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Melaksanakan penyusunan pengembangan UPPKS sebagai lembaga ekonomi keuangan mikro dan penyusunan kriteria dalam pengembangan keterampilan anggota UPPKS;melaksanakan penyerasian kriteria pemberdayaan ekonomi keluarga dan penyerasian indikator keluarga sejahtera dan kriteria pembinaan keluarga rentan; </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penetapan syarat pengendalian dan penyaluran kredit bagi usaha dan peningkatan keterampilan;</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koordinasi dengan instansi terkait dalam menetapkan criteria pemberian sertifikasi kelayakan usaha, pengembangan kualitas produksi dan penetapan Skim Kredit bagi kelompok UPPKS;</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kegiatan pendataan keluarga; dan</w:t>
      </w:r>
    </w:p>
    <w:p>
      <w:pPr>
        <w:pStyle w:val="12"/>
        <w:numPr>
          <w:ilvl w:val="0"/>
          <w:numId w:val="2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program Pemberdayaan Keluarga Sejahtera.</w:t>
      </w:r>
    </w:p>
    <w:p>
      <w:pPr>
        <w:pStyle w:val="12"/>
        <w:tabs>
          <w:tab w:val="left" w:pos="1418"/>
        </w:tabs>
        <w:spacing w:after="0" w:line="360" w:lineRule="auto"/>
        <w:ind w:left="0"/>
        <w:rPr>
          <w:rFonts w:ascii="Arial" w:hAnsi="Arial" w:cs="Arial"/>
          <w:bCs/>
          <w:sz w:val="24"/>
          <w:szCs w:val="24"/>
          <w:lang w:val="id-ID"/>
        </w:rPr>
      </w:pPr>
    </w:p>
    <w:p>
      <w:pPr>
        <w:pStyle w:val="12"/>
        <w:tabs>
          <w:tab w:val="left" w:pos="1418"/>
        </w:tabs>
        <w:spacing w:after="0" w:line="360" w:lineRule="auto"/>
        <w:ind w:left="0"/>
        <w:rPr>
          <w:rFonts w:ascii="Arial" w:hAnsi="Arial" w:cs="Arial"/>
          <w:bCs/>
          <w:sz w:val="24"/>
          <w:szCs w:val="24"/>
          <w:lang w:val="id-ID"/>
        </w:rPr>
      </w:pPr>
    </w:p>
    <w:p>
      <w:pPr>
        <w:pStyle w:val="12"/>
        <w:tabs>
          <w:tab w:val="left" w:pos="1418"/>
        </w:tabs>
        <w:spacing w:after="0" w:line="360" w:lineRule="auto"/>
        <w:ind w:left="709" w:firstLine="425"/>
        <w:rPr>
          <w:rFonts w:ascii="Arial" w:hAnsi="Arial" w:cs="Arial"/>
          <w:bCs/>
          <w:sz w:val="24"/>
          <w:szCs w:val="24"/>
          <w:lang w:val="id-ID"/>
        </w:rPr>
      </w:pPr>
    </w:p>
    <w:p>
      <w:pPr>
        <w:pStyle w:val="12"/>
        <w:numPr>
          <w:ilvl w:val="0"/>
          <w:numId w:val="24"/>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Kepala Seksi Bina Ketahanan Keluarga, Balita, Anak dan Lansia</w:t>
      </w:r>
    </w:p>
    <w:p>
      <w:pPr>
        <w:pStyle w:val="12"/>
        <w:numPr>
          <w:ilvl w:val="0"/>
          <w:numId w:val="28"/>
        </w:numPr>
        <w:tabs>
          <w:tab w:val="left" w:pos="1418"/>
        </w:tabs>
        <w:spacing w:after="0" w:line="360" w:lineRule="auto"/>
        <w:rPr>
          <w:rFonts w:ascii="Arial" w:hAnsi="Arial" w:cs="Arial"/>
          <w:bCs/>
          <w:sz w:val="24"/>
          <w:szCs w:val="24"/>
        </w:rPr>
      </w:pPr>
      <w:r>
        <w:rPr>
          <w:rFonts w:ascii="Arial" w:hAnsi="Arial" w:cs="Arial"/>
          <w:bCs/>
          <w:sz w:val="24"/>
          <w:szCs w:val="24"/>
        </w:rPr>
        <w:t xml:space="preserve">Kepala Seksi Bina Ketahanan Keluarga, Balita, Anak dan Lansia mempunyai tugas </w:t>
      </w:r>
      <w:r>
        <w:rPr>
          <w:rFonts w:ascii="Arial" w:hAnsi="Arial" w:cs="Arial"/>
          <w:bCs/>
          <w:sz w:val="24"/>
          <w:szCs w:val="24"/>
          <w:lang w:val="id-ID"/>
        </w:rPr>
        <w:t>m</w:t>
      </w:r>
      <w:r>
        <w:rPr>
          <w:rFonts w:ascii="Arial" w:hAnsi="Arial" w:cs="Arial"/>
          <w:bCs/>
          <w:sz w:val="24"/>
          <w:szCs w:val="24"/>
        </w:rPr>
        <w:t>elaksanakan penyiapan bahan pembinaan, pembimbingan dan pelaksanaan kebijakan teknis, norma standar, prosedur dan kriteria serta pemantauan dan evaluasi program Bina Ketahanan Keluarga, Balita, Anak dan Lansia.</w:t>
      </w:r>
    </w:p>
    <w:p>
      <w:pPr>
        <w:pStyle w:val="12"/>
        <w:numPr>
          <w:ilvl w:val="0"/>
          <w:numId w:val="28"/>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Bina Ketahanan Keluarga, Balita, Anak dan Lansia;</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Menyelenggarakan kegiatan sosialisasi/penyuluhan, pengembangan dan pembinaan peningkatan ketahanan keluarga, balita, anak dan lansia;</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penyiapan sistem pembinaan program dan pengembangan ketahanan keluarga;</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Mengatur dan melakukan bimbingan dan Pembinaan terhadap Kelompok Bina Keluarga Balita (BKB);</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dan melakukan bimbingan dan Pembinaan terhadap Kelompok Bina Keluarga Lansia (BKL);</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Merencanakan dan melakukan Pembinaan dan bimbingan pemberdayaan masyarakat dengan sasaran Kelompok Bina Lingkungan Keluarga (BLK);</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melakukan pembentukan kelompok Tri Bina, BKB, BKR dan BKR percontohan; dan</w:t>
      </w:r>
    </w:p>
    <w:p>
      <w:pPr>
        <w:pStyle w:val="12"/>
        <w:numPr>
          <w:ilvl w:val="0"/>
          <w:numId w:val="2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dan melakukan pemilihan terhadap program Bina Ketahanan Keluarga, Balita, Anak dan Lansia.</w:t>
      </w:r>
    </w:p>
    <w:p>
      <w:pPr>
        <w:pStyle w:val="12"/>
        <w:tabs>
          <w:tab w:val="left" w:pos="1418"/>
        </w:tabs>
        <w:spacing w:after="0" w:line="360" w:lineRule="auto"/>
        <w:ind w:left="709" w:firstLine="425"/>
        <w:rPr>
          <w:rFonts w:ascii="Arial" w:hAnsi="Arial" w:cs="Arial"/>
          <w:bCs/>
          <w:sz w:val="24"/>
          <w:szCs w:val="24"/>
          <w:lang w:val="id-ID"/>
        </w:rPr>
      </w:pPr>
    </w:p>
    <w:p>
      <w:pPr>
        <w:pStyle w:val="12"/>
        <w:tabs>
          <w:tab w:val="left" w:pos="1418"/>
        </w:tabs>
        <w:spacing w:after="0" w:line="360" w:lineRule="auto"/>
        <w:ind w:left="709" w:firstLine="425"/>
        <w:rPr>
          <w:rFonts w:ascii="Arial" w:hAnsi="Arial" w:cs="Arial"/>
          <w:bCs/>
          <w:sz w:val="24"/>
          <w:szCs w:val="24"/>
          <w:lang w:val="id-ID"/>
        </w:rPr>
      </w:pPr>
    </w:p>
    <w:p>
      <w:pPr>
        <w:pStyle w:val="12"/>
        <w:numPr>
          <w:ilvl w:val="0"/>
          <w:numId w:val="24"/>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Kepala Seksi Bina Ketahanan Remaja</w:t>
      </w:r>
    </w:p>
    <w:p>
      <w:pPr>
        <w:pStyle w:val="12"/>
        <w:numPr>
          <w:ilvl w:val="0"/>
          <w:numId w:val="30"/>
        </w:numPr>
        <w:tabs>
          <w:tab w:val="left" w:pos="1418"/>
        </w:tabs>
        <w:spacing w:after="0" w:line="360" w:lineRule="auto"/>
        <w:rPr>
          <w:rFonts w:ascii="Arial" w:hAnsi="Arial" w:cs="Arial"/>
          <w:bCs/>
          <w:sz w:val="24"/>
          <w:szCs w:val="24"/>
        </w:rPr>
      </w:pPr>
      <w:r>
        <w:rPr>
          <w:rFonts w:ascii="Arial" w:hAnsi="Arial" w:cs="Arial"/>
          <w:bCs/>
          <w:sz w:val="24"/>
          <w:szCs w:val="24"/>
        </w:rPr>
        <w:t>Kepala Seksi Bina Ketahanan Remaja mempunyai tugas melaksanakan penyiapan bahan pembinaan, pembimbingan dan pelaksanaan kebijakan teknis, norma standar, prosedur dan kriteria serta pemantauan dan evaluasi program Bina Ketahanan Remaja.</w:t>
      </w:r>
    </w:p>
    <w:p>
      <w:pPr>
        <w:pStyle w:val="12"/>
        <w:numPr>
          <w:ilvl w:val="0"/>
          <w:numId w:val="30"/>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Bina Ketahanan Remaja;</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kegiatan dan program Kesehatan Reproduksi Remaja dan Partisipasi Pria;</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Mengatur dan melakukan bimbingan dan Pembinaan terhadap Kelompok Pusat Informasi dan Konseling (PIK-R);</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serta melakukan bimbingan dan Pembinaan terhadap Kelompok Pusat Informasi dan Konseling Remaja (PIK-R);</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serta melakukan bimbingan dan Pembinaan terhadap Kelompok Bina Keluarga Remaja (BKR);</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Merencanakan dan melakukan sosialisasi dan Pembinaan terhadap Kelompok Pusat Informasi dan Konseling (PIK-R);</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Melakukan dan mengembangkan kemitraan dengan Organisasi, LSM dan Dinas Instansi lain;</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Melakukan dan memberikan upaya terciptanya keterpaduan dan pemberdayaan PIK R;</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Melakukan koordinasi dan kerjasama dengan unit kerja terkait lainnya dalam kegiatan motivasi untuk peningkatan dan pengembangan wawasan program kesehatan Reproduksi Remaja, pencegahan HIV/AIDS, IMS dan bahaya NAPZA;</w:t>
      </w:r>
    </w:p>
    <w:p>
      <w:pPr>
        <w:pStyle w:val="12"/>
        <w:tabs>
          <w:tab w:val="left" w:pos="1418"/>
        </w:tabs>
        <w:spacing w:after="0" w:line="360" w:lineRule="auto"/>
        <w:ind w:left="0"/>
        <w:rPr>
          <w:rFonts w:ascii="Arial" w:hAnsi="Arial" w:cs="Arial"/>
          <w:bCs/>
          <w:sz w:val="24"/>
          <w:szCs w:val="24"/>
          <w:lang w:val="id-ID"/>
        </w:rPr>
      </w:pP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Mengoordinasikan dan melakukan Pelatihan kepada Pendidik Sebaya, Konselor Sebaya;</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Mengoordinasikan dan melakukan pembentukan kelompok PIK Remaja; dan </w:t>
      </w:r>
    </w:p>
    <w:p>
      <w:pPr>
        <w:pStyle w:val="12"/>
        <w:numPr>
          <w:ilvl w:val="0"/>
          <w:numId w:val="3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program Bina Ketahanan Remaja.</w:t>
      </w:r>
    </w:p>
    <w:p>
      <w:pPr>
        <w:pStyle w:val="12"/>
        <w:numPr>
          <w:ilvl w:val="0"/>
          <w:numId w:val="7"/>
        </w:numPr>
        <w:tabs>
          <w:tab w:val="left" w:pos="1418"/>
        </w:tabs>
        <w:contextualSpacing w:val="0"/>
        <w:rPr>
          <w:rFonts w:ascii="Arial" w:hAnsi="Arial" w:cs="Arial"/>
          <w:b/>
          <w:sz w:val="24"/>
          <w:szCs w:val="24"/>
          <w:u w:val="single"/>
          <w:lang w:val="id-ID"/>
        </w:rPr>
      </w:pPr>
      <w:r>
        <w:rPr>
          <w:rFonts w:ascii="Arial" w:hAnsi="Arial" w:cs="Arial"/>
          <w:b/>
          <w:sz w:val="24"/>
          <w:szCs w:val="24"/>
          <w:u w:val="single"/>
          <w:lang w:val="id-ID"/>
        </w:rPr>
        <w:t>Kepala Bidang Kualitas Hidup Perempuan dan Kualitas Keluarga</w:t>
      </w:r>
    </w:p>
    <w:p>
      <w:pPr>
        <w:pStyle w:val="12"/>
        <w:numPr>
          <w:ilvl w:val="0"/>
          <w:numId w:val="32"/>
        </w:numPr>
        <w:tabs>
          <w:tab w:val="left" w:pos="1418"/>
        </w:tabs>
        <w:spacing w:after="0" w:line="360" w:lineRule="auto"/>
        <w:rPr>
          <w:rFonts w:ascii="Arial" w:hAnsi="Arial" w:cs="Arial"/>
          <w:bCs/>
          <w:sz w:val="24"/>
          <w:szCs w:val="24"/>
        </w:rPr>
      </w:pPr>
      <w:r>
        <w:rPr>
          <w:rFonts w:ascii="Arial" w:hAnsi="Arial" w:cs="Arial"/>
          <w:bCs/>
          <w:sz w:val="24"/>
          <w:szCs w:val="24"/>
        </w:rPr>
        <w:t>Kepala Bidang Kualitas</w:t>
      </w:r>
      <w:r>
        <w:rPr>
          <w:rFonts w:ascii="Arial" w:hAnsi="Arial" w:cs="Arial"/>
          <w:sz w:val="24"/>
          <w:szCs w:val="24"/>
        </w:rPr>
        <w:t xml:space="preserve"> </w:t>
      </w:r>
      <w:r>
        <w:rPr>
          <w:rFonts w:ascii="Arial" w:hAnsi="Arial" w:cs="Arial"/>
          <w:bCs/>
          <w:sz w:val="24"/>
          <w:szCs w:val="24"/>
        </w:rPr>
        <w:t>Hidup Perempuan dan Kualitas Keluarga mempunyai tugas melaksanakan sebagian tugas Dinas di bidang penyiapan bahan dalam perumusan kebijakan, monitoring dan mengendalikan serta mengevaluasi penyelenggaraan Program Pelembagaan Pengarusutamaan Gender dan Pemberdayaan Perempuan Bidang Ekonomi, Sosial, Politik dan Hukum serta Kualitas Keluarga, Data dan Informasi.</w:t>
      </w:r>
    </w:p>
    <w:p>
      <w:pPr>
        <w:pStyle w:val="12"/>
        <w:numPr>
          <w:ilvl w:val="0"/>
          <w:numId w:val="32"/>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pengumpulan bahan penyusunan pedoman dan petunjuk teknis pembinaan,  penyusunan rencana program dan kegiatan tahunan Bidang Kualitas Hidup Perempuan dan Kualitas Keluarga;</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bimbingan  manajemen usaha dan keterampilan bagi perempuan dalam mengelola usaha;</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pendidikan dan pelatihan peningkatan peran serta dan kesetaraan gender;</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pemberian bimbingan teknis dan supervisi penerapan kebijakan, pengumpulan, pengelolahan, analisis dan penyajian data dan informasi gender di bidang ekonomi;</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pembinaan kepada kelompok organisasi perempuan;</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Mengoordinir kegiatan Gerakan Sayang Ibu ( GSI );</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advokasi kebijakan penghapusan buta aksara perempuan;</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pemberdayaan lembaga yang berbasis gender;</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Mengoordinir kegiatan advokasi, fas</w:t>
      </w:r>
      <w:r>
        <w:rPr>
          <w:rFonts w:ascii="Arial" w:hAnsi="Arial" w:cs="Arial"/>
          <w:bCs/>
          <w:sz w:val="24"/>
          <w:szCs w:val="24"/>
        </w:rPr>
        <w:t>i</w:t>
      </w:r>
      <w:r>
        <w:rPr>
          <w:rFonts w:ascii="Arial" w:hAnsi="Arial" w:cs="Arial"/>
          <w:bCs/>
          <w:sz w:val="24"/>
          <w:szCs w:val="24"/>
          <w:lang w:val="id-ID"/>
        </w:rPr>
        <w:t xml:space="preserve">litasi pengarusutamaan gender bagi perempuan; </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Mengoordinir kegiatan pemetaan potensi organisasi dan lembaga masyarakat;</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Mengoordinir kegiatan pendataan posisi perempuan di bidang politik dan jabatan publik;</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Mengoordinir kegiatan pemutakhiran, pengolahan dan penyediaan data keluarga; dan</w:t>
      </w:r>
    </w:p>
    <w:p>
      <w:pPr>
        <w:pStyle w:val="12"/>
        <w:numPr>
          <w:ilvl w:val="0"/>
          <w:numId w:val="3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pemantauan, analisis, evaluasi dan pelaporan pelaksanaan program di bidang ekonomi, sosial, politik, hukum dan kualitas keluarga.</w:t>
      </w:r>
    </w:p>
    <w:p>
      <w:pPr>
        <w:pStyle w:val="12"/>
        <w:numPr>
          <w:ilvl w:val="0"/>
          <w:numId w:val="32"/>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Kepala Seksi Pelembagaan Pengarusutamaan Gender dan Pemberdayaan Perempuan Bidang</w:t>
      </w:r>
      <w:r>
        <w:rPr>
          <w:rFonts w:ascii="Arial" w:hAnsi="Arial" w:cs="Arial"/>
          <w:b/>
          <w:sz w:val="24"/>
          <w:szCs w:val="24"/>
          <w:u w:val="single"/>
        </w:rPr>
        <w:t xml:space="preserve"> </w:t>
      </w:r>
      <w:r>
        <w:rPr>
          <w:rFonts w:ascii="Arial" w:hAnsi="Arial" w:cs="Arial"/>
          <w:b/>
          <w:bCs/>
          <w:sz w:val="24"/>
          <w:szCs w:val="24"/>
          <w:u w:val="single"/>
        </w:rPr>
        <w:t xml:space="preserve">Ekonomi </w:t>
      </w:r>
    </w:p>
    <w:p>
      <w:pPr>
        <w:pStyle w:val="12"/>
        <w:numPr>
          <w:ilvl w:val="0"/>
          <w:numId w:val="34"/>
        </w:numPr>
        <w:tabs>
          <w:tab w:val="left" w:pos="1418"/>
        </w:tabs>
        <w:spacing w:after="0" w:line="360" w:lineRule="auto"/>
        <w:rPr>
          <w:rFonts w:ascii="Arial" w:hAnsi="Arial" w:cs="Arial"/>
          <w:bCs/>
          <w:sz w:val="24"/>
          <w:szCs w:val="24"/>
        </w:rPr>
      </w:pPr>
      <w:r>
        <w:rPr>
          <w:rFonts w:ascii="Arial" w:hAnsi="Arial" w:cs="Arial"/>
          <w:bCs/>
          <w:sz w:val="24"/>
          <w:szCs w:val="24"/>
        </w:rPr>
        <w:t>Kepala Seksi Pelembagaan Pengarusutamaan Gender dan Pemberdayaan Perempuan Bidang</w:t>
      </w:r>
      <w:r>
        <w:rPr>
          <w:rFonts w:ascii="Arial" w:hAnsi="Arial" w:cs="Arial"/>
          <w:sz w:val="24"/>
          <w:szCs w:val="24"/>
        </w:rPr>
        <w:t xml:space="preserve"> </w:t>
      </w:r>
      <w:r>
        <w:rPr>
          <w:rFonts w:ascii="Arial" w:hAnsi="Arial" w:cs="Arial"/>
          <w:bCs/>
          <w:sz w:val="24"/>
          <w:szCs w:val="24"/>
        </w:rPr>
        <w:t xml:space="preserve">Ekonomi mempunyai tugas </w:t>
      </w:r>
      <w:r>
        <w:rPr>
          <w:rFonts w:ascii="Arial" w:hAnsi="Arial" w:cs="Arial"/>
          <w:bCs/>
          <w:sz w:val="24"/>
          <w:szCs w:val="24"/>
          <w:lang w:val="id-ID"/>
        </w:rPr>
        <w:t>m</w:t>
      </w:r>
      <w:r>
        <w:rPr>
          <w:rFonts w:ascii="Arial" w:hAnsi="Arial" w:cs="Arial"/>
          <w:bCs/>
          <w:sz w:val="24"/>
          <w:szCs w:val="24"/>
        </w:rPr>
        <w:t>elaksanakan penyiapan bahan pembinaan, pembimbingan dan pelaksanaan kebijakan teknis, norma standar, prosedur dan kriteria serta pemantauan dan evaluasi program Pelembagaan Pengarusutamaan Gender dan Pemberdayaan Perempuan Bidang Ekonomi.</w:t>
      </w:r>
    </w:p>
    <w:p>
      <w:pPr>
        <w:pStyle w:val="12"/>
        <w:numPr>
          <w:ilvl w:val="0"/>
          <w:numId w:val="34"/>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Pelembagaan Pengarusutamaan Gender dan Pemberdayaan Perempuan Bidang Ekonomi;</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kegiatan bimbingan manajemen usaha dan keterampilan bagi perempuan dalam mengelola usaha dan keterampilan;</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Fasilitasi, sosialisasi dan distribusi kebijakan pengumpulan, pengolahan, analisis dan penyajian data dan informasi gender di bidang ekonomi;</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Melaksanakan pendidikan dan pelatihan peningkatan peran serta dan kesetaraan gender; </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Menyiapkan bahan pemberian bimbingan teknis dan supervisi penerapan kebijakan pengumpulan, pengolahan, analisis dan penyajian data dan informasi gender di bidang ekonomi;</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Menyiapkan dan melaksanakan standarisasi lembaga penyedia layanan perempuan di bidang ekonomi;</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Menyusun meteri RAKERDA Seksi Pelembagaan Pengarus-utamaan Gender dan Pemberdayaan Perempuan Bidang Ekonomi; dan</w:t>
      </w:r>
    </w:p>
    <w:p>
      <w:pPr>
        <w:pStyle w:val="12"/>
        <w:numPr>
          <w:ilvl w:val="0"/>
          <w:numId w:val="3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program Pelembagaan Pengarusutamaan Gender dan Pemberdayaan Perempuan Bidang Ekonomi.</w:t>
      </w:r>
    </w:p>
    <w:p>
      <w:pPr>
        <w:pStyle w:val="12"/>
        <w:tabs>
          <w:tab w:val="left" w:pos="1418"/>
        </w:tabs>
        <w:spacing w:after="0" w:line="360" w:lineRule="auto"/>
        <w:ind w:left="709" w:firstLine="425"/>
        <w:jc w:val="both"/>
        <w:rPr>
          <w:rFonts w:ascii="Arial" w:hAnsi="Arial" w:cs="Arial"/>
          <w:b/>
          <w:bCs/>
          <w:sz w:val="24"/>
          <w:szCs w:val="24"/>
          <w:u w:val="single"/>
          <w:lang w:val="id-ID"/>
        </w:rPr>
      </w:pPr>
    </w:p>
    <w:p>
      <w:pPr>
        <w:pStyle w:val="12"/>
        <w:numPr>
          <w:ilvl w:val="0"/>
          <w:numId w:val="32"/>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 xml:space="preserve">Kepala Seksi Pelembagaan Pengarusutamaan Gender dan Pemberdayaan Perempuan Bidang Sosial, Politik dan Hukum </w:t>
      </w:r>
    </w:p>
    <w:p>
      <w:pPr>
        <w:pStyle w:val="12"/>
        <w:numPr>
          <w:ilvl w:val="0"/>
          <w:numId w:val="36"/>
        </w:numPr>
        <w:tabs>
          <w:tab w:val="left" w:pos="1418"/>
        </w:tabs>
        <w:spacing w:after="0" w:line="360" w:lineRule="auto"/>
        <w:rPr>
          <w:rFonts w:ascii="Arial" w:hAnsi="Arial" w:cs="Arial"/>
          <w:bCs/>
          <w:sz w:val="24"/>
          <w:szCs w:val="24"/>
        </w:rPr>
      </w:pPr>
      <w:r>
        <w:rPr>
          <w:rFonts w:ascii="Arial" w:hAnsi="Arial" w:cs="Arial"/>
          <w:bCs/>
          <w:sz w:val="24"/>
          <w:szCs w:val="24"/>
        </w:rPr>
        <w:t xml:space="preserve">Kepala Seksi Pelembagaan Pengarusutamaan Gender dan Pemberdayaan Perempuan Bidang Sosial, Politik dan Hukum mempunyai tugas </w:t>
      </w:r>
      <w:r>
        <w:rPr>
          <w:rFonts w:ascii="Arial" w:hAnsi="Arial" w:cs="Arial"/>
          <w:bCs/>
          <w:sz w:val="24"/>
          <w:szCs w:val="24"/>
          <w:lang w:val="id-ID"/>
        </w:rPr>
        <w:t>m</w:t>
      </w:r>
      <w:r>
        <w:rPr>
          <w:rFonts w:ascii="Arial" w:hAnsi="Arial" w:cs="Arial"/>
          <w:bCs/>
          <w:sz w:val="24"/>
          <w:szCs w:val="24"/>
        </w:rPr>
        <w:t>elaksanakan penyiapan bahan pembinaan, pembimbingan dan pelaksanaan kebijakan teknis, Norma Standar, Prosedur dan Kriteria</w:t>
      </w:r>
      <w:r>
        <w:rPr>
          <w:rFonts w:ascii="Arial" w:hAnsi="Arial" w:cs="Arial"/>
          <w:bCs/>
          <w:sz w:val="24"/>
          <w:szCs w:val="24"/>
          <w:lang w:val="id-ID"/>
        </w:rPr>
        <w:t xml:space="preserve"> ( NSPK )</w:t>
      </w:r>
      <w:r>
        <w:rPr>
          <w:rFonts w:ascii="Arial" w:hAnsi="Arial" w:cs="Arial"/>
          <w:bCs/>
          <w:sz w:val="24"/>
          <w:szCs w:val="24"/>
        </w:rPr>
        <w:t xml:space="preserve"> serta pemantauan dan evaluasi program Pelembagaan Pengarusutamaan Gender dan Pemberdayaan Perempuan Bidang Bidang Sosial, Politik dan Hukum.</w:t>
      </w:r>
    </w:p>
    <w:p>
      <w:pPr>
        <w:pStyle w:val="12"/>
        <w:numPr>
          <w:ilvl w:val="0"/>
          <w:numId w:val="36"/>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Pelembagaan Pengarus-utamaan Gender dan Pemberdayaan Perempuan Bidang Sosial, Politik dan Hukum;</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pembinaan kepada kelompok organisasi perempuan yang ada di Kabupaten, Kecamatan, Kelurahan dan Desa;</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Kegiatan Rapat Koordinasi Gerakan Sayang Ibu (GSI );</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Kegiatan Advokasi Kebijakan Penghapusan Buta Aksara Perempuan;</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kegiatan Sosialisasi Kesetaraan Gender Pemberdayaan Perempuan dan Anak;</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Kegiatan Pemberdayaan Lembaga Yang Berbasis Gender;</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Melakukan Kegiatan Advokasi Fasilitasi Pengarusutamaan Gender Bagi Perempuan;</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Kegiatan Pemetaan Potensi Organisasi dan Lembaga Masyarakat;</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kegiatan Evaluasi  Pelaksanaan Pengarusutamaan Gender;</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Melaksanakan kegiatan Monitoring, Evaluasi dan Pelaporan;</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Menyusun meteri RAKERDA Seksi Pelembagaan Pengarus-utamaan Gender dan Pemberdayaan Perempuan Bidang Sosial, Politik dan Hukum; dan</w:t>
      </w:r>
    </w:p>
    <w:p>
      <w:pPr>
        <w:pStyle w:val="12"/>
        <w:numPr>
          <w:ilvl w:val="0"/>
          <w:numId w:val="3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program Pelembagaan Pengarusutamaan Gender dan Pemberdayaan Perempuan Bidang Bidang Sosial, Politik dan Hukum.</w:t>
      </w:r>
    </w:p>
    <w:p>
      <w:pPr>
        <w:pStyle w:val="12"/>
        <w:tabs>
          <w:tab w:val="left" w:pos="1418"/>
        </w:tabs>
        <w:spacing w:after="0" w:line="360" w:lineRule="auto"/>
        <w:ind w:left="709" w:firstLine="425"/>
        <w:jc w:val="both"/>
        <w:rPr>
          <w:rFonts w:ascii="Arial" w:hAnsi="Arial" w:cs="Arial"/>
          <w:b/>
          <w:bCs/>
          <w:sz w:val="24"/>
          <w:szCs w:val="24"/>
          <w:lang w:val="id-ID"/>
        </w:rPr>
      </w:pPr>
    </w:p>
    <w:p>
      <w:pPr>
        <w:pStyle w:val="12"/>
        <w:tabs>
          <w:tab w:val="left" w:pos="1418"/>
        </w:tabs>
        <w:spacing w:after="0" w:line="360" w:lineRule="auto"/>
        <w:ind w:left="709" w:firstLine="425"/>
        <w:jc w:val="both"/>
        <w:rPr>
          <w:rFonts w:ascii="Arial" w:hAnsi="Arial" w:cs="Arial"/>
          <w:b/>
          <w:bCs/>
          <w:sz w:val="24"/>
          <w:szCs w:val="24"/>
          <w:lang w:val="id-ID"/>
        </w:rPr>
      </w:pPr>
    </w:p>
    <w:p>
      <w:pPr>
        <w:pStyle w:val="12"/>
        <w:tabs>
          <w:tab w:val="left" w:pos="1418"/>
        </w:tabs>
        <w:spacing w:after="0" w:line="360" w:lineRule="auto"/>
        <w:ind w:left="709" w:firstLine="425"/>
        <w:jc w:val="both"/>
        <w:rPr>
          <w:rFonts w:ascii="Arial" w:hAnsi="Arial" w:cs="Arial"/>
          <w:b/>
          <w:bCs/>
          <w:sz w:val="24"/>
          <w:szCs w:val="24"/>
          <w:lang w:val="id-ID"/>
        </w:rPr>
      </w:pPr>
    </w:p>
    <w:p>
      <w:pPr>
        <w:pStyle w:val="12"/>
        <w:tabs>
          <w:tab w:val="left" w:pos="1418"/>
        </w:tabs>
        <w:spacing w:after="0" w:line="360" w:lineRule="auto"/>
        <w:ind w:left="709" w:firstLine="425"/>
        <w:jc w:val="both"/>
        <w:rPr>
          <w:rFonts w:ascii="Arial" w:hAnsi="Arial" w:cs="Arial"/>
          <w:b/>
          <w:bCs/>
          <w:sz w:val="24"/>
          <w:szCs w:val="24"/>
          <w:lang w:val="id-ID"/>
        </w:rPr>
      </w:pPr>
    </w:p>
    <w:p>
      <w:pPr>
        <w:pStyle w:val="12"/>
        <w:numPr>
          <w:ilvl w:val="0"/>
          <w:numId w:val="32"/>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 xml:space="preserve">Kepala Seksi Pelembagaan Pengarusutamaan Gender dan Pemberdayaan Perempuan Bidang Kualitas Keluarga, Data dan Informasi </w:t>
      </w:r>
    </w:p>
    <w:p>
      <w:pPr>
        <w:pStyle w:val="12"/>
        <w:numPr>
          <w:ilvl w:val="0"/>
          <w:numId w:val="38"/>
        </w:numPr>
        <w:tabs>
          <w:tab w:val="left" w:pos="1418"/>
        </w:tabs>
        <w:spacing w:after="0" w:line="360" w:lineRule="auto"/>
        <w:rPr>
          <w:rFonts w:ascii="Arial" w:hAnsi="Arial" w:cs="Arial"/>
          <w:bCs/>
          <w:sz w:val="24"/>
          <w:szCs w:val="24"/>
        </w:rPr>
      </w:pPr>
      <w:r>
        <w:rPr>
          <w:rFonts w:ascii="Arial" w:hAnsi="Arial" w:cs="Arial"/>
          <w:bCs/>
          <w:sz w:val="24"/>
          <w:szCs w:val="24"/>
        </w:rPr>
        <w:t xml:space="preserve">Kepala Seksi Pelembagaan Pengarusutamaan Gender dan Pemberdayaan Perempuan Bidang Kualitas Keluarga, Data dan Informasi mempunyai tugas </w:t>
      </w:r>
      <w:r>
        <w:rPr>
          <w:rFonts w:ascii="Arial" w:hAnsi="Arial" w:cs="Arial"/>
          <w:bCs/>
          <w:sz w:val="24"/>
          <w:szCs w:val="24"/>
          <w:lang w:val="id-ID"/>
        </w:rPr>
        <w:t>m</w:t>
      </w:r>
      <w:r>
        <w:rPr>
          <w:rFonts w:ascii="Arial" w:hAnsi="Arial" w:cs="Arial"/>
          <w:bCs/>
          <w:sz w:val="24"/>
          <w:szCs w:val="24"/>
        </w:rPr>
        <w:t>elaksanakan penyiapan bahan pembinaan, pembimbingan dan pelaksanaan kebijakan teknis, norma standar, prosedur dan kriteria serta pemantauan dan evaluasi program Pelembagaan Pengarus-utamaan Gender dan Pemberdayaan Perempuan Bidang Kualitas Keluarga, Data dan Informasi.</w:t>
      </w:r>
    </w:p>
    <w:p>
      <w:pPr>
        <w:pStyle w:val="12"/>
        <w:numPr>
          <w:ilvl w:val="0"/>
          <w:numId w:val="38"/>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Merencanakan bahan penyusunan pedoman dan petunjuk teknis pembinaan penyusunan program kerja tahunan, program Pelembagaan Pengarusutamaan Gender dan Pemberdayaan Perempuan Bidang Kualitas Keluarga, Data dan Informasi;</w:t>
      </w: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Menyiapkan bahan koordinasi dan kerjasama baik di lingkungan Dinas maupun dengan instansi terkait di bidang pengumpulan dan pengolahan data;</w:t>
      </w: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Menyiapkan bahan penyusunan kebijakan dan pengembangan informasi serta data keluarga skala Daerah; </w:t>
      </w: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Menyiapkan bahan penetapan perkiraan sasaran pengembangan informasi serta data mikro kependudukan dan keluarga skala Daerah;</w:t>
      </w: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pemutakhiran, pengolahan, dan penyediaan data keluarga;</w:t>
      </w:r>
    </w:p>
    <w:p>
      <w:pPr>
        <w:pStyle w:val="12"/>
        <w:tabs>
          <w:tab w:val="left" w:pos="1418"/>
        </w:tabs>
        <w:spacing w:after="0" w:line="360" w:lineRule="auto"/>
        <w:ind w:left="0"/>
        <w:rPr>
          <w:rFonts w:ascii="Arial" w:hAnsi="Arial" w:cs="Arial"/>
          <w:bCs/>
          <w:sz w:val="24"/>
          <w:szCs w:val="24"/>
          <w:lang w:val="id-ID"/>
        </w:rPr>
      </w:pP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w:t>
      </w:r>
      <w:r>
        <w:rPr>
          <w:rFonts w:ascii="Arial" w:hAnsi="Arial" w:cs="Arial"/>
          <w:bCs/>
          <w:sz w:val="24"/>
          <w:szCs w:val="24"/>
          <w:lang w:val="id-ID"/>
        </w:rPr>
        <w:t>Menyusun meteri RAKERDA Seksi Pelembagaan Pengarus-utamaan Gender dan Pemberdayaan Perempuan Bidang Kualitas Keluarga, Data dan Informasi; dan</w:t>
      </w:r>
    </w:p>
    <w:p>
      <w:pPr>
        <w:pStyle w:val="12"/>
        <w:numPr>
          <w:ilvl w:val="0"/>
          <w:numId w:val="39"/>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Mengevaluasi program Pelembagaan Pengarusutamaan Gender dan Pemberdayaan Perempuan Bidang Kualitas Keluarga, Data dan Informasi.</w:t>
      </w:r>
    </w:p>
    <w:p>
      <w:pPr>
        <w:pStyle w:val="12"/>
        <w:tabs>
          <w:tab w:val="left" w:pos="1418"/>
        </w:tabs>
        <w:spacing w:after="0" w:line="360" w:lineRule="auto"/>
        <w:ind w:left="709" w:firstLine="425"/>
        <w:rPr>
          <w:rFonts w:ascii="Arial" w:hAnsi="Arial" w:cs="Arial"/>
          <w:bCs/>
          <w:sz w:val="24"/>
          <w:szCs w:val="24"/>
          <w:lang w:val="id-ID"/>
        </w:rPr>
      </w:pPr>
    </w:p>
    <w:p>
      <w:pPr>
        <w:pStyle w:val="12"/>
        <w:numPr>
          <w:ilvl w:val="0"/>
          <w:numId w:val="7"/>
        </w:numPr>
        <w:tabs>
          <w:tab w:val="left" w:pos="1418"/>
        </w:tabs>
        <w:contextualSpacing w:val="0"/>
        <w:rPr>
          <w:rFonts w:ascii="Arial" w:hAnsi="Arial" w:cs="Arial"/>
          <w:b/>
          <w:bCs/>
          <w:sz w:val="24"/>
          <w:szCs w:val="24"/>
          <w:u w:val="single"/>
        </w:rPr>
      </w:pPr>
      <w:r>
        <w:rPr>
          <w:rFonts w:ascii="Arial" w:hAnsi="Arial" w:cs="Arial"/>
          <w:b/>
          <w:bCs/>
          <w:sz w:val="24"/>
          <w:szCs w:val="24"/>
          <w:u w:val="single"/>
        </w:rPr>
        <w:t xml:space="preserve">Kepala </w:t>
      </w:r>
      <w:r>
        <w:rPr>
          <w:rFonts w:ascii="Arial" w:hAnsi="Arial" w:cs="Arial"/>
          <w:b/>
          <w:sz w:val="24"/>
          <w:szCs w:val="24"/>
          <w:u w:val="single"/>
          <w:lang w:val="id-ID"/>
        </w:rPr>
        <w:t>Bidang</w:t>
      </w:r>
      <w:r>
        <w:rPr>
          <w:rFonts w:ascii="Arial" w:hAnsi="Arial" w:cs="Arial"/>
          <w:b/>
          <w:bCs/>
          <w:sz w:val="24"/>
          <w:szCs w:val="24"/>
          <w:u w:val="single"/>
        </w:rPr>
        <w:t xml:space="preserve"> Perlindungan Hak Perempuan,</w:t>
      </w:r>
      <w:r>
        <w:rPr>
          <w:rFonts w:ascii="Arial" w:hAnsi="Arial" w:cs="Arial"/>
          <w:b/>
          <w:bCs/>
          <w:sz w:val="24"/>
          <w:szCs w:val="24"/>
          <w:u w:val="single"/>
          <w:lang w:val="id-ID"/>
        </w:rPr>
        <w:t xml:space="preserve"> </w:t>
      </w:r>
      <w:r>
        <w:rPr>
          <w:rFonts w:ascii="Arial" w:hAnsi="Arial" w:cs="Arial"/>
          <w:b/>
          <w:bCs/>
          <w:sz w:val="24"/>
          <w:szCs w:val="24"/>
          <w:u w:val="single"/>
        </w:rPr>
        <w:t>Perlindungan dan Pemenuhan Hak Anak</w:t>
      </w:r>
    </w:p>
    <w:p>
      <w:pPr>
        <w:pStyle w:val="12"/>
        <w:numPr>
          <w:ilvl w:val="0"/>
          <w:numId w:val="40"/>
        </w:numPr>
        <w:tabs>
          <w:tab w:val="left" w:pos="1418"/>
        </w:tabs>
        <w:spacing w:after="0" w:line="360" w:lineRule="auto"/>
        <w:rPr>
          <w:rFonts w:ascii="Arial" w:hAnsi="Arial" w:cs="Arial"/>
          <w:bCs/>
          <w:sz w:val="24"/>
          <w:szCs w:val="24"/>
        </w:rPr>
      </w:pPr>
      <w:r>
        <w:rPr>
          <w:rFonts w:ascii="Arial" w:hAnsi="Arial" w:cs="Arial"/>
          <w:bCs/>
          <w:sz w:val="24"/>
          <w:szCs w:val="24"/>
        </w:rPr>
        <w:t>Kepala Bidang Perlindungan Hak Perempuan, Perlindungan dan Pemenuhan Hak Anak mempunyai tugas melaksanakan sebagian tugas Dinas di bidang penyiapan bahan dalam perumusan kebijakan, monitoring dan mengendalikan serta mengevaluasi penyelenggaraan Program Perlindungan Perempuan, Perlindungan, Pengasuhan, Kesehatan Dasar, Pendidikan dan Kesejahteraan Anak, Data Kekerasan Perempuan dan Anak.</w:t>
      </w:r>
    </w:p>
    <w:p>
      <w:pPr>
        <w:pStyle w:val="12"/>
        <w:numPr>
          <w:ilvl w:val="0"/>
          <w:numId w:val="40"/>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kegiatan pengumpulan bahan penyusunan pedoman dan petunjuk teknis pembinaan,  penyusunan rencana program dan kegiatan tahunan Bidang Perlindungan Hak Perempuan, Perlindungan dan Pemenuhan Hak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mengendalikan Kegiatan pengembangan P2TP2A;</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 xml:space="preserve">Mengoordinasikan dan mengendalikan Kegiatan Penguatan kelembagaan Pengarusutamaan Gender dan Anak, </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Mengoordinasikan dan pengendalian Penguatan kapasitas dan jaringan kelembagaan Perlindungan dan Pemberdayaan Perempuan dan Perlindungan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penyusunan data terpilah gender dan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engoordinasikan dan mengendalikan kegiatan fasilitasi pengelola terbaik program Perlindungan dan Pemberdayaan Perempuan dan Perlindungan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pembentukan forum Perlindungan dan Pemberdayaan Perempuan dan Perlindungan Anak; di Tingkat Kecamatan;</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Kegiatan pelatihan bagi pendamping korban KDRT;</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engoordinasikan kegiatan sosialisasi perlindungan tenaga kerja perempuan;</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engoordinasikan dan mengendalikan kegiatan pendataan KDRT;</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 xml:space="preserve">engoordinasikan penyusunan Profil perlindungan perempuan lansia cacat </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engoordinasikan kegiatan sosialisasi Undang-Undang tentang  Penghapusan KDRT dan Perlindungan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kegiatan sosialisasi Pengarusutamaan Hak Sipil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rapat koordinasi dan rapat kerja program pemberdayaan perempuan dan perlindungan anak;</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dan mengendalikan kegiatan pembinaan organisasi perempuan ; dan</w:t>
      </w:r>
    </w:p>
    <w:p>
      <w:pPr>
        <w:pStyle w:val="12"/>
        <w:numPr>
          <w:ilvl w:val="0"/>
          <w:numId w:val="41"/>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pemantauan, analisis, evaluasi dan pelaporan pelaksanaan program Perlindungan Perempuan, Perlindungan, Pengasuhan, Kesehatan Dasar, Pendidikan dan Kesejahteraan Anak, Data Kekerasan Perempuan dan Anak.</w:t>
      </w:r>
    </w:p>
    <w:p>
      <w:pPr>
        <w:pStyle w:val="12"/>
        <w:tabs>
          <w:tab w:val="left" w:pos="1418"/>
        </w:tabs>
        <w:spacing w:after="0" w:line="360" w:lineRule="auto"/>
        <w:ind w:left="709" w:firstLine="425"/>
        <w:jc w:val="both"/>
        <w:rPr>
          <w:rFonts w:ascii="Arial" w:hAnsi="Arial" w:cs="Arial"/>
          <w:b/>
          <w:bCs/>
          <w:sz w:val="24"/>
          <w:szCs w:val="24"/>
          <w:u w:val="single"/>
          <w:lang w:val="id-ID"/>
        </w:rPr>
      </w:pPr>
    </w:p>
    <w:p>
      <w:pPr>
        <w:pStyle w:val="12"/>
        <w:numPr>
          <w:ilvl w:val="0"/>
          <w:numId w:val="40"/>
        </w:numPr>
        <w:tabs>
          <w:tab w:val="left" w:pos="1418"/>
        </w:tabs>
        <w:spacing w:after="0" w:line="360" w:lineRule="auto"/>
        <w:rPr>
          <w:rFonts w:ascii="Arial" w:hAnsi="Arial" w:cs="Arial"/>
          <w:b/>
          <w:bCs/>
          <w:sz w:val="24"/>
          <w:szCs w:val="24"/>
          <w:u w:val="single"/>
        </w:rPr>
      </w:pPr>
      <w:r>
        <w:rPr>
          <w:rFonts w:ascii="Arial" w:hAnsi="Arial" w:cs="Arial"/>
          <w:b/>
          <w:bCs/>
          <w:sz w:val="24"/>
          <w:szCs w:val="24"/>
          <w:u w:val="single"/>
        </w:rPr>
        <w:t>Kepala Seksi Perlindungan Perempuan</w:t>
      </w:r>
    </w:p>
    <w:p>
      <w:pPr>
        <w:pStyle w:val="12"/>
        <w:numPr>
          <w:ilvl w:val="0"/>
          <w:numId w:val="42"/>
        </w:numPr>
        <w:tabs>
          <w:tab w:val="left" w:pos="1418"/>
        </w:tabs>
        <w:spacing w:after="0" w:line="360" w:lineRule="auto"/>
        <w:rPr>
          <w:rFonts w:ascii="Arial" w:hAnsi="Arial" w:cs="Arial"/>
          <w:bCs/>
          <w:sz w:val="24"/>
          <w:szCs w:val="24"/>
        </w:rPr>
      </w:pPr>
      <w:r>
        <w:rPr>
          <w:rFonts w:ascii="Arial" w:hAnsi="Arial" w:cs="Arial"/>
          <w:bCs/>
          <w:sz w:val="24"/>
          <w:szCs w:val="24"/>
        </w:rPr>
        <w:t xml:space="preserve">Kepala Seksi Perlindungan Perempuan mempunyai tugas </w:t>
      </w:r>
      <w:r>
        <w:rPr>
          <w:rFonts w:ascii="Arial" w:hAnsi="Arial" w:cs="Arial"/>
          <w:bCs/>
          <w:sz w:val="24"/>
          <w:szCs w:val="24"/>
          <w:lang w:val="id-ID"/>
        </w:rPr>
        <w:t>m</w:t>
      </w:r>
      <w:r>
        <w:rPr>
          <w:rFonts w:ascii="Arial" w:hAnsi="Arial" w:cs="Arial"/>
          <w:bCs/>
          <w:sz w:val="24"/>
          <w:szCs w:val="24"/>
        </w:rPr>
        <w:t>elaksanakan penyiapan bahan pembinaan, pembimbingan dan pelaksanaan kebijakan teknis, norma standar, prosedur dan kriteria serta pemantauan dan evaluasi program Perlindungan dan Pemberdayaan Perempuan.</w:t>
      </w:r>
    </w:p>
    <w:p>
      <w:pPr>
        <w:pStyle w:val="12"/>
        <w:numPr>
          <w:ilvl w:val="0"/>
          <w:numId w:val="42"/>
        </w:numPr>
        <w:tabs>
          <w:tab w:val="left" w:pos="1418"/>
        </w:tabs>
        <w:spacing w:after="0" w:line="360" w:lineRule="auto"/>
        <w:rPr>
          <w:rFonts w:ascii="Arial" w:hAnsi="Arial" w:cs="Arial"/>
          <w:bCs/>
          <w:sz w:val="24"/>
          <w:szCs w:val="24"/>
        </w:rPr>
      </w:pPr>
      <w:r>
        <w:rPr>
          <w:rFonts w:ascii="Arial" w:hAnsi="Arial" w:cs="Arial"/>
          <w:bCs/>
          <w:sz w:val="24"/>
          <w:szCs w:val="24"/>
        </w:rPr>
        <w:t>Uraian tugas sebagaimana dimaksud pada ayat (1) sebagai berikut :</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 xml:space="preserve">erencanakan bahan penyusunan pedoman dan petunjuk teknis pembinaan penyusunan program kerja tahunan, program Perlindungan, dan Pemberdayaan Perempuan;  </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 xml:space="preserve">elaksanakan fasilitasi pengintegrasian kebijakan daerah tentang perlindungan perempuan terutama perlindungan terhadap kekerasan, tenaga kerja perempuan, perempuan lanjut usia dan penyandang cacat, dan perempuan di daerah konflik dan daerah yang terkena bencana skala daerah; </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engoordinasikan pelaksanaan kebijakan perlindungan perempuan terutama perlindungan terhadap kekerasan, tenaga kerja perempuan, perempuan lanjut usia dan penyandang cacat dan perempuan di daerah konflik dan daerah yang terkena bencana skala daerah;</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kegiatan pengembangan P2TP2A;</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fasilitasi pengelola terbaik program pemberdayaan perempuan;</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elaksanakan kegiatan pelatihan bagi pendamping korban kekerasan dalam rumah tangga;</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sosialisasi kebijakan perlindungan tenaga kerja perempuan;</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P</w:t>
      </w:r>
      <w:r>
        <w:rPr>
          <w:rFonts w:ascii="Arial" w:hAnsi="Arial" w:cs="Arial"/>
          <w:bCs/>
          <w:sz w:val="24"/>
          <w:szCs w:val="24"/>
          <w:lang w:val="id-ID"/>
        </w:rPr>
        <w:t>enyusunan profil perlindungan perempuan lansia dan cacat;</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elaksanakan sosialisasi tentang penghapusan KDRT;</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elaksanakan kegiatan pembinaan organisasi perempuan;</w:t>
      </w:r>
    </w:p>
    <w:p>
      <w:pPr>
        <w:pStyle w:val="12"/>
        <w:numPr>
          <w:ilvl w:val="0"/>
          <w:numId w:val="43"/>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enyusun materi Rakerda Seksi Perlindungan Perempuan; dan</w:t>
      </w:r>
    </w:p>
    <w:p>
      <w:pPr>
        <w:pStyle w:val="12"/>
        <w:numPr>
          <w:ilvl w:val="0"/>
          <w:numId w:val="43"/>
        </w:numPr>
        <w:tabs>
          <w:tab w:val="left" w:pos="1418"/>
          <w:tab w:val="clear" w:pos="2340"/>
        </w:tabs>
        <w:spacing w:after="0" w:line="360" w:lineRule="auto"/>
        <w:rPr>
          <w:rFonts w:ascii="Arial" w:hAnsi="Arial" w:cs="Arial"/>
          <w:sz w:val="24"/>
          <w:szCs w:val="24"/>
          <w:lang w:val="id-ID"/>
        </w:rPr>
      </w:pPr>
      <w:r>
        <w:rPr>
          <w:rFonts w:ascii="Arial" w:hAnsi="Arial" w:cs="Arial"/>
          <w:bCs/>
          <w:sz w:val="24"/>
          <w:szCs w:val="24"/>
        </w:rPr>
        <w:t xml:space="preserve"> M</w:t>
      </w:r>
      <w:r>
        <w:rPr>
          <w:rFonts w:ascii="Arial" w:hAnsi="Arial" w:cs="Arial"/>
          <w:bCs/>
          <w:sz w:val="24"/>
          <w:szCs w:val="24"/>
          <w:lang w:val="id-ID"/>
        </w:rPr>
        <w:t>engevaluasi program Perlindungan dan Pemberdayaan Perempuan.</w:t>
      </w:r>
    </w:p>
    <w:p>
      <w:pPr>
        <w:pStyle w:val="12"/>
        <w:tabs>
          <w:tab w:val="left" w:pos="1418"/>
        </w:tabs>
        <w:spacing w:after="0" w:line="360" w:lineRule="auto"/>
        <w:ind w:left="0"/>
        <w:rPr>
          <w:rFonts w:ascii="Arial" w:hAnsi="Arial" w:cs="Arial"/>
          <w:bCs/>
          <w:sz w:val="24"/>
          <w:szCs w:val="24"/>
          <w:lang w:val="id-ID"/>
        </w:rPr>
      </w:pPr>
    </w:p>
    <w:p>
      <w:pPr>
        <w:pStyle w:val="12"/>
        <w:tabs>
          <w:tab w:val="left" w:pos="1418"/>
        </w:tabs>
        <w:spacing w:after="0" w:line="360" w:lineRule="auto"/>
        <w:ind w:left="0"/>
        <w:rPr>
          <w:rFonts w:ascii="Arial" w:hAnsi="Arial" w:cs="Arial"/>
          <w:bCs/>
          <w:sz w:val="24"/>
          <w:szCs w:val="24"/>
          <w:lang w:val="id-ID"/>
        </w:rPr>
      </w:pPr>
    </w:p>
    <w:p>
      <w:pPr>
        <w:pStyle w:val="12"/>
        <w:numPr>
          <w:ilvl w:val="0"/>
          <w:numId w:val="42"/>
        </w:numPr>
        <w:tabs>
          <w:tab w:val="left" w:pos="1418"/>
        </w:tabs>
        <w:spacing w:after="0" w:line="360" w:lineRule="auto"/>
        <w:rPr>
          <w:rFonts w:ascii="Arial" w:hAnsi="Arial" w:cs="Arial"/>
          <w:b/>
          <w:bCs/>
          <w:sz w:val="24"/>
          <w:szCs w:val="24"/>
          <w:u w:val="single"/>
          <w:lang w:val="id-ID"/>
        </w:rPr>
      </w:pPr>
      <w:r>
        <w:rPr>
          <w:rFonts w:ascii="Arial" w:hAnsi="Arial" w:cs="Arial"/>
          <w:b/>
          <w:bCs/>
          <w:sz w:val="24"/>
          <w:szCs w:val="24"/>
          <w:u w:val="single"/>
        </w:rPr>
        <w:t xml:space="preserve">Kepala </w:t>
      </w:r>
      <w:r>
        <w:rPr>
          <w:rFonts w:ascii="Arial" w:hAnsi="Arial" w:cs="Arial"/>
          <w:b/>
          <w:bCs/>
          <w:sz w:val="24"/>
          <w:szCs w:val="24"/>
          <w:u w:val="single"/>
          <w:lang w:val="id-ID"/>
        </w:rPr>
        <w:t xml:space="preserve">Seksi </w:t>
      </w:r>
      <w:r>
        <w:rPr>
          <w:rFonts w:ascii="Arial" w:hAnsi="Arial" w:cs="Arial"/>
          <w:b/>
          <w:bCs/>
          <w:sz w:val="24"/>
          <w:szCs w:val="24"/>
          <w:u w:val="single"/>
        </w:rPr>
        <w:t>Perlindungan, Pengasuhan, Kesehatan Dasar, Pendidikan dan Kesejahteraan Anak</w:t>
      </w:r>
    </w:p>
    <w:p>
      <w:pPr>
        <w:pStyle w:val="12"/>
        <w:numPr>
          <w:ilvl w:val="0"/>
          <w:numId w:val="44"/>
        </w:numPr>
        <w:tabs>
          <w:tab w:val="left" w:pos="1418"/>
        </w:tabs>
        <w:spacing w:after="0" w:line="360" w:lineRule="auto"/>
        <w:rPr>
          <w:rFonts w:ascii="Arial" w:hAnsi="Arial" w:cs="Arial"/>
          <w:bCs/>
          <w:sz w:val="24"/>
          <w:szCs w:val="24"/>
        </w:rPr>
      </w:pPr>
      <w:r>
        <w:rPr>
          <w:rFonts w:ascii="Arial" w:hAnsi="Arial" w:cs="Arial"/>
          <w:bCs/>
          <w:sz w:val="24"/>
          <w:szCs w:val="24"/>
        </w:rPr>
        <w:t>Kepala Seksi Perlindungan, Pengasuhan, Kesehatan Dasar, Pendidikan dan Kesejahteraan Anak mempunyai tugas penyiapan bahan pembinaan, pembimbingan dan pelaksanaan kebijakan teknis, norma standar, prosedur dan kriteria serta pemantauan dan evaluasi program Perlindungan, Pengasuhan, Kesehatan Dasar, Pendidikan dan Kesejahteraan Anak.</w:t>
      </w:r>
    </w:p>
    <w:p>
      <w:pPr>
        <w:pStyle w:val="12"/>
        <w:numPr>
          <w:ilvl w:val="0"/>
          <w:numId w:val="44"/>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erencanakan bahan penyusunan pedoman dan petunjuk teknis pembinaan penyusunan program kerja tahunan, program Perlindungan, Kesehatan Dasar, Pendidikan dan Kesejahteraan anak;</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persiapan perumusan kebijakan, pelaksanaan koordinasi, advokasi, sosialisasi, fasililtasi tentang perdagangan anak, pencegahan dan penanganan kekerasan terhadap anak, anak bermasalah dengan hukum, sosial anak, perlindungan hak sipil dan partisipasi anak;</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pengintegrasian hak-hak anak dalam kebijakan dan program pembangunan skala Daerah;</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enyusun data terpilah gender dan anak;</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kegiatan peningkatan kapasitas dan jaringan kelembagaan perlindungan anak;</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emfasilitasi pelaksanaan pembentukan Forum Perlindungan anak di tingkat Kecamatan;</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sosialisasi tentang perlindungan anak dan pengarusutamaan anak: dan</w:t>
      </w:r>
    </w:p>
    <w:p>
      <w:pPr>
        <w:pStyle w:val="12"/>
        <w:numPr>
          <w:ilvl w:val="0"/>
          <w:numId w:val="45"/>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engevaluasi program Perlindungan, Pengasuhan, Kesehatan Dasar, Pendidikan dan Kesejahteraan Anak.</w:t>
      </w:r>
    </w:p>
    <w:p>
      <w:pPr>
        <w:pStyle w:val="12"/>
        <w:numPr>
          <w:ilvl w:val="0"/>
          <w:numId w:val="42"/>
        </w:numPr>
        <w:tabs>
          <w:tab w:val="left" w:pos="1418"/>
        </w:tabs>
        <w:spacing w:after="0" w:line="360" w:lineRule="auto"/>
        <w:rPr>
          <w:rFonts w:ascii="Arial" w:hAnsi="Arial" w:cs="Arial"/>
          <w:b/>
          <w:bCs/>
          <w:sz w:val="24"/>
          <w:szCs w:val="24"/>
          <w:u w:val="single"/>
          <w:lang w:val="id-ID"/>
        </w:rPr>
      </w:pPr>
      <w:r>
        <w:rPr>
          <w:rFonts w:ascii="Arial" w:hAnsi="Arial" w:cs="Arial"/>
          <w:b/>
          <w:bCs/>
          <w:sz w:val="24"/>
          <w:szCs w:val="24"/>
          <w:u w:val="single"/>
        </w:rPr>
        <w:t xml:space="preserve">Kepala </w:t>
      </w:r>
      <w:r>
        <w:rPr>
          <w:rFonts w:ascii="Arial" w:hAnsi="Arial" w:cs="Arial"/>
          <w:b/>
          <w:bCs/>
          <w:sz w:val="24"/>
          <w:szCs w:val="24"/>
          <w:u w:val="single"/>
          <w:lang w:val="id-ID"/>
        </w:rPr>
        <w:t>Seksi Data Kekerasan Perempuan dan Anak</w:t>
      </w:r>
    </w:p>
    <w:p>
      <w:pPr>
        <w:pStyle w:val="12"/>
        <w:numPr>
          <w:ilvl w:val="0"/>
          <w:numId w:val="46"/>
        </w:numPr>
        <w:tabs>
          <w:tab w:val="left" w:pos="1418"/>
        </w:tabs>
        <w:spacing w:after="0" w:line="360" w:lineRule="auto"/>
        <w:rPr>
          <w:rFonts w:ascii="Arial" w:hAnsi="Arial" w:cs="Arial"/>
          <w:bCs/>
          <w:sz w:val="24"/>
          <w:szCs w:val="24"/>
          <w:lang w:val="id-ID"/>
        </w:rPr>
      </w:pPr>
      <w:r>
        <w:rPr>
          <w:rFonts w:ascii="Arial" w:hAnsi="Arial" w:cs="Arial"/>
          <w:bCs/>
          <w:sz w:val="24"/>
          <w:szCs w:val="24"/>
        </w:rPr>
        <w:t xml:space="preserve">Kepala Seksi </w:t>
      </w:r>
      <w:r>
        <w:rPr>
          <w:rFonts w:ascii="Arial" w:hAnsi="Arial" w:cs="Arial"/>
          <w:bCs/>
          <w:sz w:val="24"/>
          <w:szCs w:val="24"/>
          <w:lang w:val="id-ID"/>
        </w:rPr>
        <w:t>Data Kekerasan Perempuan dan Anak</w:t>
      </w:r>
      <w:r>
        <w:rPr>
          <w:rFonts w:ascii="Arial" w:hAnsi="Arial" w:cs="Arial"/>
          <w:bCs/>
          <w:sz w:val="24"/>
          <w:szCs w:val="24"/>
        </w:rPr>
        <w:t xml:space="preserve"> </w:t>
      </w:r>
      <w:r>
        <w:rPr>
          <w:rFonts w:ascii="Arial" w:hAnsi="Arial" w:cs="Arial"/>
          <w:bCs/>
          <w:sz w:val="24"/>
          <w:szCs w:val="24"/>
          <w:lang w:val="id-ID"/>
        </w:rPr>
        <w:t xml:space="preserve"> </w:t>
      </w:r>
      <w:r>
        <w:rPr>
          <w:rFonts w:ascii="Arial" w:hAnsi="Arial" w:cs="Arial"/>
          <w:bCs/>
          <w:sz w:val="24"/>
          <w:szCs w:val="24"/>
        </w:rPr>
        <w:t xml:space="preserve">mempunyai tugas </w:t>
      </w:r>
      <w:r>
        <w:rPr>
          <w:rFonts w:ascii="Arial" w:hAnsi="Arial" w:cs="Arial"/>
          <w:bCs/>
          <w:sz w:val="24"/>
          <w:szCs w:val="24"/>
          <w:lang w:val="id-ID"/>
        </w:rPr>
        <w:t>penyiapan bahan pembinaan, pembimbingan dan pelaksanaan kebijakan teknis, norma standar, prosedur dan kriteria serta pemantauan dan evaluasi program Data Kekerasan Perempuan dan Anak.</w:t>
      </w:r>
    </w:p>
    <w:p>
      <w:pPr>
        <w:pStyle w:val="12"/>
        <w:numPr>
          <w:ilvl w:val="0"/>
          <w:numId w:val="46"/>
        </w:numPr>
        <w:tabs>
          <w:tab w:val="left" w:pos="1418"/>
        </w:tabs>
        <w:spacing w:after="0" w:line="360" w:lineRule="auto"/>
        <w:rPr>
          <w:rFonts w:ascii="Arial" w:hAnsi="Arial" w:cs="Arial"/>
          <w:bCs/>
          <w:sz w:val="24"/>
          <w:szCs w:val="24"/>
        </w:rPr>
      </w:pPr>
      <w:r>
        <w:rPr>
          <w:rFonts w:ascii="Arial" w:hAnsi="Arial" w:cs="Arial"/>
          <w:bCs/>
          <w:sz w:val="24"/>
          <w:szCs w:val="24"/>
        </w:rPr>
        <w:t>Uraian tugas sebagai berikut :</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erencanakan bahan penyusunan pedoman dan petunjuk teknis pembinaan penyusunan program kerja tahunan, program Data Kekerasan Perempuan dan Anak;</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penyusunan kebijakan dan melaksanakan kebijakan tentang data Kekerasan terhadap Perempuan dan Anak/KDRT;</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sosialisasi pencatatan dan pelaporan KDRT;</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enyiapkan bahan penetapan perkiraan sasaran pengembangan data dan informasi Kekerasan terhadap Perempuan dan Anak/KDRT;</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operasional sistem data dan informasi manajemen program penanggulangan Kekerasan terhadap Perempuan dan Anak/KDRT;</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 xml:space="preserve"> M</w:t>
      </w:r>
      <w:r>
        <w:rPr>
          <w:rFonts w:ascii="Arial" w:hAnsi="Arial" w:cs="Arial"/>
          <w:bCs/>
          <w:sz w:val="24"/>
          <w:szCs w:val="24"/>
          <w:lang w:val="id-ID"/>
        </w:rPr>
        <w:t>elaksanakan pemutakhiran, pengolahan, dan penyediaan data Kekerasan terhadap Perempuan dan Anak/KDRT;</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rPr>
        <w:t>M</w:t>
      </w:r>
      <w:r>
        <w:rPr>
          <w:rFonts w:ascii="Arial" w:hAnsi="Arial" w:cs="Arial"/>
          <w:bCs/>
          <w:sz w:val="24"/>
          <w:szCs w:val="24"/>
          <w:lang w:val="id-ID"/>
        </w:rPr>
        <w:t>elaksanakan pengelolaan data dan informasi Kekerasan terhadap Perempuan dan Anak/KDRT, sebagai dasar untuk pengembangan manajemen penanggulangan Kekerasan terhadap Perempuan dan Anak/KDRT;</w:t>
      </w:r>
    </w:p>
    <w:p>
      <w:pPr>
        <w:pStyle w:val="12"/>
        <w:numPr>
          <w:ilvl w:val="0"/>
          <w:numId w:val="47"/>
        </w:numPr>
        <w:tabs>
          <w:tab w:val="left" w:pos="1418"/>
          <w:tab w:val="clear" w:pos="2340"/>
        </w:tabs>
        <w:spacing w:after="0" w:line="360" w:lineRule="auto"/>
        <w:rPr>
          <w:rFonts w:ascii="Arial" w:hAnsi="Arial" w:cs="Arial"/>
          <w:bCs/>
          <w:sz w:val="24"/>
          <w:szCs w:val="24"/>
          <w:lang w:val="id-ID"/>
        </w:rPr>
      </w:pPr>
      <w:r>
        <w:rPr>
          <w:rFonts w:ascii="Arial" w:hAnsi="Arial" w:cs="Arial"/>
          <w:bCs/>
          <w:sz w:val="24"/>
          <w:szCs w:val="24"/>
          <w:lang w:val="id-ID"/>
        </w:rPr>
        <w:t>Melaksanakan pemanfaaan data dan informasi program data kekerasan, terhada Perempuan dan Anak  untuk mendukung pembangunan daerah; dan</w:t>
      </w:r>
    </w:p>
    <w:p>
      <w:pPr>
        <w:pStyle w:val="12"/>
        <w:numPr>
          <w:ilvl w:val="0"/>
          <w:numId w:val="47"/>
        </w:numPr>
        <w:tabs>
          <w:tab w:val="left" w:pos="1418"/>
          <w:tab w:val="clear" w:pos="2340"/>
        </w:tabs>
        <w:spacing w:after="0" w:line="360" w:lineRule="auto"/>
        <w:rPr>
          <w:rFonts w:ascii="Arial" w:hAnsi="Arial" w:cs="Arial"/>
          <w:bCs/>
          <w:sz w:val="24"/>
          <w:szCs w:val="24"/>
        </w:rPr>
      </w:pPr>
      <w:r>
        <w:rPr>
          <w:rFonts w:ascii="Arial" w:hAnsi="Arial" w:cs="Arial"/>
          <w:bCs/>
          <w:sz w:val="24"/>
          <w:szCs w:val="24"/>
        </w:rPr>
        <w:t xml:space="preserve"> </w:t>
      </w:r>
      <w:r>
        <w:rPr>
          <w:rFonts w:ascii="Arial" w:hAnsi="Arial" w:cs="Arial"/>
          <w:bCs/>
          <w:sz w:val="24"/>
          <w:szCs w:val="24"/>
          <w:lang w:val="id-ID"/>
        </w:rPr>
        <w:t xml:space="preserve">Mengevaluasi program Data Kekerasan Perempuan dan Anak. </w:t>
      </w:r>
    </w:p>
    <w:p>
      <w:pPr>
        <w:pStyle w:val="12"/>
        <w:numPr>
          <w:ilvl w:val="0"/>
          <w:numId w:val="0"/>
        </w:numPr>
        <w:tabs>
          <w:tab w:val="left" w:pos="1418"/>
        </w:tabs>
        <w:spacing w:after="0" w:line="360" w:lineRule="auto"/>
        <w:contextualSpacing/>
        <w:rPr>
          <w:rFonts w:ascii="Arial" w:hAnsi="Arial" w:cs="Arial"/>
          <w:bCs/>
          <w:sz w:val="24"/>
          <w:szCs w:val="24"/>
          <w:lang w:val="id-ID"/>
        </w:rPr>
      </w:pPr>
    </w:p>
    <w:p>
      <w:pPr>
        <w:pStyle w:val="12"/>
        <w:numPr>
          <w:ilvl w:val="0"/>
          <w:numId w:val="0"/>
        </w:numPr>
        <w:tabs>
          <w:tab w:val="left" w:pos="1418"/>
        </w:tabs>
        <w:spacing w:after="0" w:line="360" w:lineRule="auto"/>
        <w:contextualSpacing/>
        <w:rPr>
          <w:rFonts w:ascii="Arial" w:hAnsi="Arial" w:cs="Arial"/>
          <w:bCs/>
          <w:sz w:val="24"/>
          <w:szCs w:val="24"/>
          <w:lang w:val="id-ID"/>
        </w:rPr>
      </w:pPr>
    </w:p>
    <w:p>
      <w:pPr>
        <w:pStyle w:val="12"/>
        <w:numPr>
          <w:ilvl w:val="0"/>
          <w:numId w:val="0"/>
        </w:numPr>
        <w:tabs>
          <w:tab w:val="left" w:pos="1418"/>
        </w:tabs>
        <w:spacing w:after="0" w:line="360" w:lineRule="auto"/>
        <w:contextualSpacing/>
        <w:rPr>
          <w:rFonts w:ascii="Arial" w:hAnsi="Arial" w:cs="Arial"/>
          <w:bCs/>
          <w:sz w:val="24"/>
          <w:szCs w:val="24"/>
          <w:lang w:val="id-ID"/>
        </w:rPr>
      </w:pPr>
    </w:p>
    <w:p>
      <w:pPr>
        <w:pStyle w:val="12"/>
        <w:numPr>
          <w:ilvl w:val="0"/>
          <w:numId w:val="2"/>
        </w:numPr>
        <w:spacing w:after="0" w:line="360" w:lineRule="auto"/>
        <w:ind w:left="714" w:hanging="357"/>
        <w:contextualSpacing w:val="0"/>
        <w:jc w:val="both"/>
        <w:rPr>
          <w:rFonts w:ascii="Arial" w:hAnsi="Arial" w:cs="Arial"/>
          <w:b/>
          <w:sz w:val="24"/>
          <w:szCs w:val="24"/>
        </w:rPr>
      </w:pPr>
      <w:r>
        <w:rPr>
          <w:rFonts w:ascii="Arial" w:hAnsi="Arial" w:cs="Arial"/>
          <w:b/>
          <w:sz w:val="24"/>
          <w:szCs w:val="24"/>
        </w:rPr>
        <w:t>Lingkungan Strategis yang berpengaruh</w:t>
      </w:r>
    </w:p>
    <w:p>
      <w:pPr>
        <w:pStyle w:val="12"/>
        <w:numPr>
          <w:ilvl w:val="1"/>
          <w:numId w:val="48"/>
        </w:numPr>
        <w:tabs>
          <w:tab w:val="left" w:pos="1418"/>
        </w:tabs>
        <w:spacing w:after="0" w:line="360" w:lineRule="auto"/>
        <w:ind w:left="1134" w:hanging="425"/>
        <w:jc w:val="both"/>
        <w:rPr>
          <w:rFonts w:ascii="Arial" w:hAnsi="Arial" w:cs="Arial"/>
          <w:b/>
          <w:sz w:val="24"/>
          <w:szCs w:val="24"/>
        </w:rPr>
      </w:pPr>
      <w:r>
        <w:rPr>
          <w:rFonts w:ascii="Arial" w:hAnsi="Arial" w:cs="Arial"/>
          <w:b/>
          <w:sz w:val="24"/>
          <w:szCs w:val="24"/>
        </w:rPr>
        <w:t>Pengaruh Lingkungan Internal</w:t>
      </w:r>
    </w:p>
    <w:p>
      <w:pPr>
        <w:pStyle w:val="12"/>
        <w:numPr>
          <w:ilvl w:val="2"/>
          <w:numId w:val="48"/>
        </w:numPr>
        <w:tabs>
          <w:tab w:val="left" w:pos="1418"/>
        </w:tabs>
        <w:spacing w:after="0" w:line="360" w:lineRule="auto"/>
        <w:ind w:left="1560" w:hanging="426"/>
        <w:jc w:val="both"/>
        <w:rPr>
          <w:rFonts w:ascii="Arial" w:hAnsi="Arial" w:cs="Arial"/>
          <w:sz w:val="24"/>
          <w:szCs w:val="24"/>
        </w:rPr>
      </w:pPr>
      <w:r>
        <w:rPr>
          <w:rFonts w:ascii="Arial" w:hAnsi="Arial" w:cs="Arial"/>
          <w:sz w:val="24"/>
          <w:szCs w:val="24"/>
        </w:rPr>
        <w:tab/>
      </w:r>
      <w:r>
        <w:rPr>
          <w:rFonts w:ascii="Arial" w:hAnsi="Arial" w:cs="Arial"/>
          <w:sz w:val="24"/>
          <w:szCs w:val="24"/>
        </w:rPr>
        <w:t>Kekuatan (Strength)</w:t>
      </w:r>
    </w:p>
    <w:p>
      <w:pPr>
        <w:pStyle w:val="12"/>
        <w:numPr>
          <w:ilvl w:val="0"/>
          <w:numId w:val="49"/>
        </w:numPr>
        <w:tabs>
          <w:tab w:val="left" w:pos="1560"/>
        </w:tabs>
        <w:spacing w:after="0" w:line="360" w:lineRule="auto"/>
        <w:jc w:val="both"/>
        <w:rPr>
          <w:rFonts w:ascii="Arial" w:hAnsi="Arial" w:cs="Arial"/>
          <w:sz w:val="24"/>
          <w:szCs w:val="24"/>
        </w:rPr>
      </w:pPr>
      <w:r>
        <w:rPr>
          <w:rFonts w:ascii="Arial" w:hAnsi="Arial" w:cs="Arial"/>
          <w:sz w:val="24"/>
          <w:szCs w:val="24"/>
        </w:rPr>
        <w:t>Adanya pemahaman para pegawai terhadap Visi dan Misi yang diemban.</w:t>
      </w:r>
    </w:p>
    <w:p>
      <w:pPr>
        <w:pStyle w:val="12"/>
        <w:numPr>
          <w:ilvl w:val="0"/>
          <w:numId w:val="49"/>
        </w:numPr>
        <w:tabs>
          <w:tab w:val="left" w:pos="1560"/>
        </w:tabs>
        <w:spacing w:after="0" w:line="360" w:lineRule="auto"/>
        <w:jc w:val="both"/>
        <w:rPr>
          <w:rFonts w:ascii="Arial" w:hAnsi="Arial" w:cs="Arial"/>
          <w:sz w:val="24"/>
          <w:szCs w:val="24"/>
        </w:rPr>
      </w:pPr>
      <w:r>
        <w:rPr>
          <w:rFonts w:ascii="Arial" w:hAnsi="Arial" w:cs="Arial"/>
          <w:sz w:val="24"/>
          <w:szCs w:val="24"/>
        </w:rPr>
        <w:t>Adanya motivasi, disiplin dan etos kerja yang tinggi.</w:t>
      </w:r>
    </w:p>
    <w:p>
      <w:pPr>
        <w:pStyle w:val="12"/>
        <w:numPr>
          <w:ilvl w:val="0"/>
          <w:numId w:val="49"/>
        </w:numPr>
        <w:tabs>
          <w:tab w:val="left" w:pos="1560"/>
        </w:tabs>
        <w:spacing w:after="0" w:line="360" w:lineRule="auto"/>
        <w:jc w:val="both"/>
        <w:rPr>
          <w:rFonts w:ascii="Arial" w:hAnsi="Arial" w:cs="Arial"/>
          <w:sz w:val="24"/>
          <w:szCs w:val="24"/>
        </w:rPr>
      </w:pPr>
      <w:r>
        <w:rPr>
          <w:rFonts w:ascii="Arial" w:hAnsi="Arial" w:cs="Arial"/>
          <w:sz w:val="24"/>
          <w:szCs w:val="24"/>
        </w:rPr>
        <w:t>Adanya peraturan perundang-undangan KB dan PP dan PPPA</w:t>
      </w:r>
    </w:p>
    <w:p>
      <w:pPr>
        <w:pStyle w:val="12"/>
        <w:numPr>
          <w:ilvl w:val="0"/>
          <w:numId w:val="49"/>
        </w:numPr>
        <w:tabs>
          <w:tab w:val="left" w:pos="1560"/>
        </w:tabs>
        <w:spacing w:after="0" w:line="360" w:lineRule="auto"/>
        <w:jc w:val="both"/>
        <w:rPr>
          <w:rFonts w:ascii="Arial" w:hAnsi="Arial" w:cs="Arial"/>
          <w:sz w:val="24"/>
          <w:szCs w:val="24"/>
        </w:rPr>
      </w:pPr>
      <w:r>
        <w:rPr>
          <w:rFonts w:ascii="Arial" w:hAnsi="Arial" w:cs="Arial"/>
          <w:sz w:val="24"/>
          <w:szCs w:val="24"/>
        </w:rPr>
        <w:t>Adanya prosedur dan mekanisme kerja.</w:t>
      </w:r>
    </w:p>
    <w:p>
      <w:pPr>
        <w:pStyle w:val="12"/>
        <w:numPr>
          <w:ilvl w:val="0"/>
          <w:numId w:val="49"/>
        </w:numPr>
        <w:tabs>
          <w:tab w:val="left" w:pos="1560"/>
        </w:tabs>
        <w:spacing w:after="0" w:line="360" w:lineRule="auto"/>
        <w:jc w:val="both"/>
        <w:rPr>
          <w:rFonts w:ascii="Arial" w:hAnsi="Arial" w:cs="Arial"/>
          <w:sz w:val="24"/>
          <w:szCs w:val="24"/>
        </w:rPr>
      </w:pPr>
      <w:r>
        <w:rPr>
          <w:rFonts w:ascii="Arial" w:hAnsi="Arial" w:cs="Arial"/>
          <w:sz w:val="24"/>
          <w:szCs w:val="24"/>
        </w:rPr>
        <w:t>Kuatnya kelembagaan dan jaringan KB.</w:t>
      </w:r>
    </w:p>
    <w:p>
      <w:pPr>
        <w:tabs>
          <w:tab w:val="left" w:pos="1560"/>
        </w:tabs>
        <w:spacing w:after="0" w:line="360" w:lineRule="auto"/>
        <w:jc w:val="both"/>
        <w:rPr>
          <w:rFonts w:ascii="Arial" w:hAnsi="Arial" w:cs="Arial"/>
          <w:sz w:val="24"/>
          <w:szCs w:val="24"/>
        </w:rPr>
      </w:pPr>
    </w:p>
    <w:p>
      <w:pPr>
        <w:pStyle w:val="12"/>
        <w:numPr>
          <w:ilvl w:val="2"/>
          <w:numId w:val="48"/>
        </w:numPr>
        <w:tabs>
          <w:tab w:val="left" w:pos="1134"/>
          <w:tab w:val="left" w:pos="1560"/>
        </w:tabs>
        <w:spacing w:after="0" w:line="360" w:lineRule="auto"/>
        <w:ind w:left="1560"/>
        <w:jc w:val="both"/>
        <w:rPr>
          <w:rFonts w:ascii="Arial" w:hAnsi="Arial" w:cs="Arial"/>
          <w:sz w:val="24"/>
          <w:szCs w:val="24"/>
        </w:rPr>
      </w:pPr>
      <w:r>
        <w:rPr>
          <w:rFonts w:ascii="Arial" w:hAnsi="Arial" w:cs="Arial"/>
          <w:sz w:val="24"/>
          <w:szCs w:val="24"/>
        </w:rPr>
        <w:t>Kelemahan (Weaknes)</w:t>
      </w:r>
    </w:p>
    <w:p>
      <w:pPr>
        <w:pStyle w:val="12"/>
        <w:numPr>
          <w:ilvl w:val="0"/>
          <w:numId w:val="50"/>
        </w:numPr>
        <w:tabs>
          <w:tab w:val="left" w:pos="1134"/>
          <w:tab w:val="left" w:pos="1560"/>
        </w:tabs>
        <w:spacing w:after="0" w:line="360" w:lineRule="auto"/>
        <w:jc w:val="both"/>
        <w:rPr>
          <w:rFonts w:ascii="Arial" w:hAnsi="Arial" w:cs="Arial"/>
          <w:sz w:val="24"/>
          <w:szCs w:val="24"/>
        </w:rPr>
      </w:pPr>
      <w:r>
        <w:rPr>
          <w:rFonts w:ascii="Arial" w:hAnsi="Arial" w:cs="Arial"/>
          <w:sz w:val="24"/>
          <w:szCs w:val="24"/>
        </w:rPr>
        <w:t>Kualitas tenaga teknis fungsional di lapangan terbatas.</w:t>
      </w:r>
    </w:p>
    <w:p>
      <w:pPr>
        <w:pStyle w:val="12"/>
        <w:numPr>
          <w:ilvl w:val="0"/>
          <w:numId w:val="50"/>
        </w:numPr>
        <w:tabs>
          <w:tab w:val="left" w:pos="1134"/>
          <w:tab w:val="left" w:pos="1560"/>
        </w:tabs>
        <w:spacing w:after="0" w:line="360" w:lineRule="auto"/>
        <w:jc w:val="both"/>
        <w:rPr>
          <w:rFonts w:ascii="Arial" w:hAnsi="Arial" w:cs="Arial"/>
          <w:sz w:val="24"/>
          <w:szCs w:val="24"/>
        </w:rPr>
      </w:pPr>
      <w:r>
        <w:rPr>
          <w:rFonts w:ascii="Arial" w:hAnsi="Arial" w:cs="Arial"/>
          <w:sz w:val="24"/>
          <w:szCs w:val="24"/>
        </w:rPr>
        <w:t>Keterbatasan dukungan sarana dan prasarana kerja dan anggaran.</w:t>
      </w:r>
    </w:p>
    <w:p>
      <w:pPr>
        <w:pStyle w:val="12"/>
        <w:numPr>
          <w:ilvl w:val="0"/>
          <w:numId w:val="50"/>
        </w:numPr>
        <w:tabs>
          <w:tab w:val="left" w:pos="1134"/>
          <w:tab w:val="left" w:pos="1560"/>
        </w:tabs>
        <w:spacing w:after="0" w:line="360" w:lineRule="auto"/>
        <w:jc w:val="both"/>
        <w:rPr>
          <w:rFonts w:ascii="Arial" w:hAnsi="Arial" w:cs="Arial"/>
          <w:sz w:val="24"/>
          <w:szCs w:val="24"/>
        </w:rPr>
      </w:pPr>
      <w:r>
        <w:rPr>
          <w:rFonts w:ascii="Arial" w:hAnsi="Arial" w:cs="Arial"/>
          <w:sz w:val="24"/>
          <w:szCs w:val="24"/>
        </w:rPr>
        <w:t>Kurang memadainya jumlah pegawai.</w:t>
      </w:r>
    </w:p>
    <w:p>
      <w:pPr>
        <w:pStyle w:val="12"/>
        <w:numPr>
          <w:ilvl w:val="0"/>
          <w:numId w:val="50"/>
        </w:numPr>
        <w:tabs>
          <w:tab w:val="left" w:pos="1134"/>
          <w:tab w:val="left" w:pos="1560"/>
        </w:tabs>
        <w:spacing w:after="0" w:line="360" w:lineRule="auto"/>
        <w:jc w:val="both"/>
        <w:rPr>
          <w:rFonts w:ascii="Arial" w:hAnsi="Arial" w:cs="Arial"/>
          <w:sz w:val="24"/>
          <w:szCs w:val="24"/>
        </w:rPr>
      </w:pPr>
      <w:r>
        <w:rPr>
          <w:rFonts w:ascii="Arial" w:hAnsi="Arial" w:cs="Arial"/>
          <w:sz w:val="24"/>
          <w:szCs w:val="24"/>
        </w:rPr>
        <w:t>Pelayanan KB yang berkualitas dan intensif belum optimal menjangkau sampai ke pelosok desa, terutama di sepanjang DAS (Daerah Aliran Sungai) Barito.</w:t>
      </w:r>
    </w:p>
    <w:p>
      <w:pPr>
        <w:pStyle w:val="12"/>
        <w:tabs>
          <w:tab w:val="left" w:pos="1134"/>
          <w:tab w:val="left" w:pos="1560"/>
        </w:tabs>
        <w:spacing w:after="0" w:line="360" w:lineRule="auto"/>
        <w:ind w:left="1920"/>
        <w:jc w:val="both"/>
        <w:rPr>
          <w:rFonts w:ascii="Arial" w:hAnsi="Arial" w:cs="Arial"/>
          <w:sz w:val="24"/>
          <w:szCs w:val="24"/>
        </w:rPr>
      </w:pPr>
    </w:p>
    <w:p>
      <w:pPr>
        <w:pStyle w:val="12"/>
        <w:numPr>
          <w:ilvl w:val="1"/>
          <w:numId w:val="48"/>
        </w:numPr>
        <w:tabs>
          <w:tab w:val="left" w:pos="709"/>
          <w:tab w:val="left" w:pos="1134"/>
          <w:tab w:val="left" w:pos="1560"/>
        </w:tabs>
        <w:spacing w:after="0" w:line="360" w:lineRule="auto"/>
        <w:ind w:left="1134" w:hanging="425"/>
        <w:jc w:val="both"/>
        <w:rPr>
          <w:rFonts w:ascii="Arial" w:hAnsi="Arial" w:cs="Arial"/>
          <w:b/>
          <w:sz w:val="24"/>
          <w:szCs w:val="24"/>
        </w:rPr>
      </w:pPr>
      <w:r>
        <w:rPr>
          <w:rFonts w:ascii="Arial" w:hAnsi="Arial" w:cs="Arial"/>
          <w:b/>
          <w:sz w:val="24"/>
          <w:szCs w:val="24"/>
        </w:rPr>
        <w:t>Pengaruh Lingkungan Eksternal</w:t>
      </w:r>
    </w:p>
    <w:p>
      <w:pPr>
        <w:pStyle w:val="12"/>
        <w:numPr>
          <w:ilvl w:val="2"/>
          <w:numId w:val="48"/>
        </w:numPr>
        <w:tabs>
          <w:tab w:val="left" w:pos="709"/>
          <w:tab w:val="left" w:pos="1134"/>
          <w:tab w:val="left" w:pos="1560"/>
        </w:tabs>
        <w:spacing w:after="0" w:line="360" w:lineRule="auto"/>
        <w:ind w:left="1560" w:hanging="426"/>
        <w:jc w:val="both"/>
        <w:rPr>
          <w:rFonts w:ascii="Arial" w:hAnsi="Arial" w:cs="Arial"/>
          <w:sz w:val="24"/>
          <w:szCs w:val="24"/>
        </w:rPr>
      </w:pPr>
      <w:r>
        <w:rPr>
          <w:rFonts w:ascii="Arial" w:hAnsi="Arial" w:cs="Arial"/>
          <w:sz w:val="24"/>
          <w:szCs w:val="24"/>
        </w:rPr>
        <w:t>Peluang (opportunity)</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 xml:space="preserve">Cukup tinggi partisipasi tokoh masyarakat mendukung program </w:t>
      </w:r>
      <w:r>
        <w:rPr>
          <w:rFonts w:ascii="Arial" w:hAnsi="Arial" w:cs="Arial"/>
          <w:sz w:val="24"/>
          <w:szCs w:val="24"/>
          <w:lang w:val="id-ID"/>
        </w:rPr>
        <w:t>Dinas Pengendalian Penduduk, KB dan PPPA</w:t>
      </w:r>
      <w:r>
        <w:rPr>
          <w:rFonts w:ascii="Arial" w:hAnsi="Arial" w:cs="Arial"/>
          <w:sz w:val="24"/>
          <w:szCs w:val="24"/>
        </w:rPr>
        <w:t>.</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Adanya kebijakan Pemerintah Pusat berupa peraturan perundang-undangan tentang KB dan PP.</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Adanya kebijakan Pemerintah Provinsi dan Kabupaten berupa Peraturan Daerah mendukung KB dan PP.</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Koordinasi lintas sektoral/program cukup baik dengan instansi pemerintah, swasta/perusahaan dan organisasi social kemasyarakatan.</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Adanya peluang diklat penjenjangan dan teknis bagi pegawai.</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Kebijakan kesetaraan gender dan keadilan gender telah tertuang dalam RPJMD, memberikan peluang untuk meningkatkan kesetaraan gender di daerah.</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 xml:space="preserve">Terbukanya peluang kerjasama antara pemerintah daerah dengan lembaga PBB dalam pemberdayaan perempuan, perlindungan perempuan dan anak, seperti UNICEF dan UNDP.  </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 xml:space="preserve">Komitmen Pemerintah Daerah dalam mendukung pelaksanaan  kesepakatan internasional yang telah diratifikasi oleh pemerintah Indonesia dalam peningkatan PPPA (meratifikasi Ratifikasi Konvensi CEDAW, Rencana Aksi Beijing, Konvensi Hak Anak (KHA), Konvensi ILO tentang Ketenagakerjaan, Konvensi Hyogo tentang Pengurangan Resiko Bencana, dan Kesepakatan Tujuan Pembangunan Berkelanjutan (SDG`s) Tahun 2015-2030). </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Banyaknya potensi kelembagaan yang memiliki kepedulian terhadap kasus-kasus perempuan dan anak yang dapat dioptimalkan perannya dalam penanganan kasus terkait perempuan dan anak.</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Adanya dukungan kebijakan dalam pengembangan Kabupaten/Kota Layak Anak memberikan peluang dalam peningkatan kualitas pemenuhan hak anak.</w:t>
      </w:r>
    </w:p>
    <w:p>
      <w:pPr>
        <w:pStyle w:val="12"/>
        <w:numPr>
          <w:ilvl w:val="0"/>
          <w:numId w:val="51"/>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Banyaknya potensi organisasi kemasyarakatan, Lembaga Swadaya Masyarakat (LSM) dan dunia usaha yang dapat dioptimalkan untuk mendukung pemberdayaan perempuan dan perlindungan anak.</w:t>
      </w:r>
    </w:p>
    <w:p>
      <w:pPr>
        <w:tabs>
          <w:tab w:val="left" w:pos="709"/>
          <w:tab w:val="left" w:pos="1134"/>
          <w:tab w:val="left" w:pos="1560"/>
        </w:tabs>
        <w:spacing w:after="0" w:line="360" w:lineRule="auto"/>
        <w:jc w:val="both"/>
        <w:rPr>
          <w:rFonts w:ascii="Arial" w:hAnsi="Arial" w:cs="Arial"/>
          <w:sz w:val="24"/>
          <w:szCs w:val="24"/>
        </w:rPr>
      </w:pPr>
    </w:p>
    <w:p>
      <w:pPr>
        <w:pStyle w:val="12"/>
        <w:numPr>
          <w:ilvl w:val="2"/>
          <w:numId w:val="48"/>
        </w:numPr>
        <w:tabs>
          <w:tab w:val="left" w:pos="709"/>
          <w:tab w:val="left" w:pos="1134"/>
          <w:tab w:val="left" w:pos="1560"/>
        </w:tabs>
        <w:spacing w:after="0" w:line="360" w:lineRule="auto"/>
        <w:ind w:left="1560"/>
        <w:jc w:val="both"/>
        <w:rPr>
          <w:rFonts w:ascii="Arial" w:hAnsi="Arial" w:cs="Arial"/>
          <w:sz w:val="24"/>
          <w:szCs w:val="24"/>
        </w:rPr>
      </w:pPr>
      <w:r>
        <w:rPr>
          <w:rFonts w:ascii="Arial" w:hAnsi="Arial" w:cs="Arial"/>
          <w:sz w:val="24"/>
          <w:szCs w:val="24"/>
        </w:rPr>
        <w:t xml:space="preserve">Tantangan </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Tingginya tuntutan kepedulian masyarakat terhadap isu-isu kependudukan dan reproduksi.</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Tingkat kesadaran dan pengetahuan masyarakat makin maju dalam berbagai bidang.</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Tingkat kompetensi pegawai cukup tinggi.</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 xml:space="preserve">Tingkat persaingan masyarakat untuk menjadi teladan/berprestasi </w:t>
      </w:r>
      <w:r>
        <w:rPr>
          <w:rFonts w:ascii="Arial" w:hAnsi="Arial" w:cs="Arial"/>
          <w:sz w:val="24"/>
          <w:szCs w:val="24"/>
          <w:lang w:val="en-US"/>
        </w:rPr>
        <w:t>Dinas Dalduk KB dan PPPA</w:t>
      </w:r>
      <w:r>
        <w:rPr>
          <w:rFonts w:ascii="Arial" w:hAnsi="Arial" w:cs="Arial"/>
          <w:sz w:val="24"/>
          <w:szCs w:val="24"/>
        </w:rPr>
        <w:t xml:space="preserve"> cukup tinggi.</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Tingkat kemajuan teknologi komunikasi informasi dan mobilisasi penduduk yang dinamis.</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Tuntutan masyarakat terhadap kesetaraan gender dalam berbagai aspek pembangunan.</w:t>
      </w:r>
    </w:p>
    <w:p>
      <w:pPr>
        <w:pStyle w:val="12"/>
        <w:numPr>
          <w:ilvl w:val="0"/>
          <w:numId w:val="52"/>
        </w:numPr>
        <w:tabs>
          <w:tab w:val="left" w:pos="709"/>
          <w:tab w:val="left" w:pos="1134"/>
          <w:tab w:val="left" w:pos="1560"/>
        </w:tabs>
        <w:spacing w:after="0" w:line="360" w:lineRule="auto"/>
        <w:jc w:val="both"/>
        <w:rPr>
          <w:rFonts w:ascii="Arial" w:hAnsi="Arial" w:cs="Arial"/>
          <w:sz w:val="24"/>
          <w:szCs w:val="24"/>
        </w:rPr>
      </w:pPr>
      <w:r>
        <w:rPr>
          <w:rFonts w:ascii="Arial" w:hAnsi="Arial" w:cs="Arial"/>
          <w:sz w:val="24"/>
          <w:szCs w:val="24"/>
        </w:rPr>
        <w:t>Kurangnya keakuratan data/informasi korban tindak kekerasan terhadap perempuan dan anak.</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pemahaman dan komitmen para pelaku pembangunan tentang pentingnya pengintegrasian gender dalam berbagai tahapan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Perencanaan dan Penganggaran yang Responsif Gender (PPRG) di berbagai bidang pembangunan, di Kabupaten Barito Utara.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pemahaman masyarakat dan dunia usaha tentang pentingnya kesetaraan gender.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Pembangunan jaringan antar kelompok perempuan Indonesia.  legislatif sebagai prasyarat keikutsertaan dalam pemilihan umum.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kapasitas perempuan,  Sehingga Perlu dilakukan Peningkatan kapasitas perempuantermasuk perempuan dari kelompok marginal dan rentan, dalam rangka pemenuhan hak politik termasuk sebagai kader atau calon anggota legislatif, serta sebagai pengambil keputusan di eksekutif dan yudikatif.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pemahaman masyarakat tentang pentingnya keterwakilan perempuan dalam partai politik dan sebagai anggota legislatif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pemahaman dan komitmen para pengambil keputusan tentang pentingnya peran perempuan dalam berbagai tahapan dan proses pembangunan di semua bidang.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Kurangnya Kesadaran dari Masing Individu untuk Mengupdate data dan berkoordinasi dengan OPD Terkait.</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rendahnya Sumbangan pendapatan perempuan dalam keluarga</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Belum adanya pemberdayaan perempuan terhadap lansia perempuan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Belum adanya pemberdayaan perempuan terhadap perempuan penyandang disabilitas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efektifnya pelaksanaan tugas-tugas pokja PUG</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tingginya kasus kekerasan terhadap perempuan</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terjadinya kasus perdagangan perempuan</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Belum optimalnya perlindungan perempuan pada situasi bencana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Persentase perempuan yang mendapatkan perlindungan pada situasi konflik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Belum optimalnya penanganan terhadap buruh migran perempuan bermasalah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maksimalnya penanganan dan  perlindungan  terhadap perempuan  korban tindak kekerasan dan tindak pidana perdagangan orang</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kurangnya partisipasi lembaga masyarakat dalam terhadap perempuan</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tersedianya lembaga layanan peningkatan kualitas keluarga</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adanya dimiliinya pusat pembelajaran keluarga (PUSPAGA) yang sesuai dengan standar</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maksimalnya ketersediaan data gender dan anak</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Belum maksimalnya pemenuhan hak anak dan implementasi Kabupaten layak anak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Masih kurangnya Forum Anak tingkat Kecamatan dan Kelurahan yang terbentuk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adanya kebijakan afirmatif peningkatan akte kelahiran</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Masih terbatasnya Ruang Bermain Ramah Anak (RBRA)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adanya Pusat Informasi Sahabat Anak (PISA) sesuai standar</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adanya Pusat Kreativitas Anak (PKA) sesuai standar</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Jumlah layanan kesehatan (Puskesmas dan Rumah Sakit) Ramah Anak masih terbatas</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Jumlah Sekolah Ramah Anak (SRA) (SD, MI, SMP, MTs) masih terbatas</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Belum semua lembaga pengasuhan alternatif ramah anak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Masih tinggi kasus kekerasan terhadap anak </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Adanya kasus anak yang berhadapan dengan hukum</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adanya pekerja anak</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maksimalnya perlindungan khusus terhadap anak</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adanya kasus pelantaran anak</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Masih kurangnya partisipasi lembaga masyarakat dalam perlindungan khusus terhadap anak</w:t>
      </w:r>
    </w:p>
    <w:p>
      <w:pPr>
        <w:pStyle w:val="17"/>
        <w:numPr>
          <w:ilvl w:val="3"/>
          <w:numId w:val="53"/>
        </w:numPr>
        <w:snapToGrid w:val="0"/>
        <w:spacing w:after="0" w:line="360" w:lineRule="auto"/>
        <w:ind w:left="1985" w:hanging="425"/>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Belum terlakasanya kegiatan perlindungan anak terpadu berbasis masyarakat (PATBM)</w:t>
      </w:r>
    </w:p>
    <w:p>
      <w:pPr>
        <w:pStyle w:val="17"/>
        <w:snapToGrid w:val="0"/>
        <w:spacing w:after="0" w:line="360" w:lineRule="auto"/>
        <w:ind w:left="0"/>
        <w:jc w:val="both"/>
        <w:rPr>
          <w:rFonts w:ascii="Arial" w:hAnsi="Arial" w:cs="Arial"/>
          <w:color w:val="000000" w:themeColor="text1"/>
          <w:sz w:val="24"/>
          <w:szCs w:val="24"/>
          <w:lang w:val="id-ID"/>
          <w14:textFill>
            <w14:solidFill>
              <w14:schemeClr w14:val="tx1"/>
            </w14:solidFill>
          </w14:textFill>
        </w:rPr>
      </w:pPr>
    </w:p>
    <w:p>
      <w:pPr>
        <w:pStyle w:val="12"/>
        <w:numPr>
          <w:ilvl w:val="1"/>
          <w:numId w:val="48"/>
        </w:numPr>
        <w:tabs>
          <w:tab w:val="left" w:pos="709"/>
          <w:tab w:val="left" w:pos="1134"/>
          <w:tab w:val="left" w:pos="1560"/>
        </w:tabs>
        <w:spacing w:after="0" w:line="360" w:lineRule="auto"/>
        <w:ind w:left="1134" w:hanging="425"/>
        <w:jc w:val="both"/>
        <w:rPr>
          <w:rFonts w:ascii="Arial" w:hAnsi="Arial" w:cs="Arial"/>
          <w:b/>
          <w:sz w:val="24"/>
          <w:szCs w:val="24"/>
        </w:rPr>
      </w:pPr>
      <w:r>
        <w:rPr>
          <w:rFonts w:ascii="Arial" w:hAnsi="Arial" w:cs="Arial"/>
          <w:b/>
          <w:sz w:val="24"/>
          <w:szCs w:val="24"/>
        </w:rPr>
        <w:t>Sumber Daya Manusia</w:t>
      </w:r>
    </w:p>
    <w:p>
      <w:pPr>
        <w:pStyle w:val="12"/>
        <w:spacing w:line="360" w:lineRule="auto"/>
        <w:ind w:left="1134" w:firstLine="425"/>
        <w:jc w:val="both"/>
        <w:rPr>
          <w:rFonts w:ascii="Arial" w:hAnsi="Arial" w:eastAsia="SimSun" w:cs="Arial"/>
          <w:sz w:val="24"/>
          <w:szCs w:val="24"/>
          <w:lang w:val="id-ID"/>
        </w:rPr>
      </w:pPr>
      <w:r>
        <w:rPr>
          <w:rFonts w:ascii="Arial" w:hAnsi="Arial" w:cs="Arial"/>
          <w:sz w:val="24"/>
          <w:szCs w:val="24"/>
        </w:rPr>
        <w:tab/>
      </w:r>
      <w:r>
        <w:rPr>
          <w:rFonts w:ascii="Arial" w:hAnsi="Arial" w:eastAsia="SimSun" w:cs="Arial"/>
          <w:sz w:val="24"/>
          <w:szCs w:val="24"/>
          <w:lang w:val="id-ID"/>
        </w:rPr>
        <w:t>Kekuatan sumber daya personil Dinas Pengendalian Penduduk, Keluarga Berencana dan Pemberdayaan Perempuan dan Perlindungan Anak Kabupaten Barito Utara pada Tahun 201</w:t>
      </w:r>
      <w:r>
        <w:rPr>
          <w:rFonts w:ascii="Arial" w:hAnsi="Arial" w:eastAsia="SimSun" w:cs="Arial"/>
          <w:sz w:val="24"/>
          <w:szCs w:val="24"/>
        </w:rPr>
        <w:t>8</w:t>
      </w:r>
      <w:r>
        <w:rPr>
          <w:rFonts w:ascii="Arial" w:hAnsi="Arial" w:eastAsia="SimSun" w:cs="Arial"/>
          <w:sz w:val="24"/>
          <w:szCs w:val="24"/>
          <w:lang w:val="id-ID"/>
        </w:rPr>
        <w:t xml:space="preserve"> adalah </w:t>
      </w:r>
      <w:r>
        <w:rPr>
          <w:rFonts w:ascii="Arial" w:hAnsi="Arial" w:eastAsia="SimSun" w:cs="Arial"/>
          <w:sz w:val="24"/>
          <w:szCs w:val="24"/>
        </w:rPr>
        <w:t>58</w:t>
      </w:r>
      <w:r>
        <w:rPr>
          <w:rFonts w:ascii="Arial" w:hAnsi="Arial" w:eastAsia="SimSun" w:cs="Arial"/>
          <w:sz w:val="24"/>
          <w:szCs w:val="24"/>
          <w:lang w:val="id-ID"/>
        </w:rPr>
        <w:t xml:space="preserve"> orang personil, yang terdiri dari pejabat Struktural / Eselon sebanyak </w:t>
      </w:r>
      <w:r>
        <w:rPr>
          <w:rFonts w:ascii="Arial" w:hAnsi="Arial" w:eastAsia="SimSun" w:cs="Arial"/>
          <w:sz w:val="24"/>
          <w:szCs w:val="24"/>
        </w:rPr>
        <w:t>18</w:t>
      </w:r>
      <w:r>
        <w:rPr>
          <w:rFonts w:ascii="Arial" w:hAnsi="Arial" w:eastAsia="SimSun" w:cs="Arial"/>
          <w:sz w:val="24"/>
          <w:szCs w:val="24"/>
          <w:lang w:val="id-ID"/>
        </w:rPr>
        <w:t xml:space="preserve"> orang</w:t>
      </w:r>
      <w:r>
        <w:rPr>
          <w:rFonts w:ascii="Arial" w:hAnsi="Arial" w:eastAsia="SimSun" w:cs="Arial"/>
          <w:sz w:val="24"/>
          <w:szCs w:val="24"/>
        </w:rPr>
        <w:t>,</w:t>
      </w:r>
      <w:r>
        <w:rPr>
          <w:rFonts w:ascii="Arial" w:hAnsi="Arial" w:eastAsia="SimSun" w:cs="Arial"/>
          <w:sz w:val="24"/>
          <w:szCs w:val="24"/>
          <w:lang w:val="id-ID"/>
        </w:rPr>
        <w:t xml:space="preserve"> </w:t>
      </w:r>
      <w:r>
        <w:rPr>
          <w:rFonts w:ascii="Arial" w:hAnsi="Arial" w:eastAsia="SimSun" w:cs="Arial"/>
          <w:sz w:val="24"/>
          <w:szCs w:val="24"/>
        </w:rPr>
        <w:t xml:space="preserve">Fungsional Umum </w:t>
      </w:r>
      <w:r>
        <w:rPr>
          <w:rFonts w:ascii="Arial" w:hAnsi="Arial" w:eastAsia="SimSun" w:cs="Arial"/>
          <w:sz w:val="24"/>
          <w:szCs w:val="24"/>
          <w:lang w:val="id-ID"/>
        </w:rPr>
        <w:t>1</w:t>
      </w:r>
      <w:r>
        <w:rPr>
          <w:rFonts w:ascii="Arial" w:hAnsi="Arial" w:eastAsia="SimSun" w:cs="Arial"/>
          <w:sz w:val="24"/>
          <w:szCs w:val="24"/>
        </w:rPr>
        <w:t>2</w:t>
      </w:r>
      <w:r>
        <w:rPr>
          <w:rFonts w:ascii="Arial" w:hAnsi="Arial" w:eastAsia="SimSun" w:cs="Arial"/>
          <w:sz w:val="24"/>
          <w:szCs w:val="24"/>
          <w:lang w:val="id-ID"/>
        </w:rPr>
        <w:t xml:space="preserve"> orang</w:t>
      </w:r>
      <w:r>
        <w:rPr>
          <w:rFonts w:ascii="Arial" w:hAnsi="Arial" w:eastAsia="SimSun" w:cs="Arial"/>
          <w:sz w:val="24"/>
          <w:szCs w:val="24"/>
        </w:rPr>
        <w:t>, Koordinator Satuan Pelayanan di Lapangan 8 orang,</w:t>
      </w:r>
      <w:r>
        <w:rPr>
          <w:rFonts w:ascii="Arial" w:hAnsi="Arial" w:eastAsia="SimSun" w:cs="Arial"/>
          <w:sz w:val="24"/>
          <w:szCs w:val="24"/>
          <w:lang w:val="id-ID"/>
        </w:rPr>
        <w:t xml:space="preserve"> </w:t>
      </w:r>
      <w:r>
        <w:rPr>
          <w:rFonts w:ascii="Arial" w:hAnsi="Arial" w:eastAsia="SimSun" w:cs="Arial"/>
          <w:sz w:val="24"/>
          <w:szCs w:val="24"/>
        </w:rPr>
        <w:t>T</w:t>
      </w:r>
      <w:r>
        <w:rPr>
          <w:rFonts w:ascii="Arial" w:hAnsi="Arial" w:eastAsia="SimSun" w:cs="Arial"/>
          <w:sz w:val="24"/>
          <w:szCs w:val="24"/>
          <w:lang w:val="id-ID"/>
        </w:rPr>
        <w:t>enaga honorer</w:t>
      </w:r>
      <w:r>
        <w:rPr>
          <w:rFonts w:ascii="Arial" w:hAnsi="Arial" w:eastAsia="SimSun" w:cs="Arial"/>
          <w:sz w:val="24"/>
          <w:szCs w:val="24"/>
        </w:rPr>
        <w:t xml:space="preserve"> </w:t>
      </w:r>
      <w:r>
        <w:rPr>
          <w:rFonts w:ascii="Arial" w:hAnsi="Arial" w:eastAsia="SimSun" w:cs="Arial"/>
          <w:sz w:val="24"/>
          <w:szCs w:val="24"/>
          <w:lang w:val="id-ID"/>
        </w:rPr>
        <w:t>11 orang</w:t>
      </w:r>
      <w:r>
        <w:rPr>
          <w:rFonts w:ascii="Arial" w:hAnsi="Arial" w:eastAsia="SimSun" w:cs="Arial"/>
          <w:sz w:val="24"/>
          <w:szCs w:val="24"/>
        </w:rPr>
        <w:t xml:space="preserve"> serta Pejabat Fungsional PKB yang Status Kepegawaiannya Pusat sebanyak 9 orang</w:t>
      </w:r>
      <w:r>
        <w:rPr>
          <w:rFonts w:ascii="Arial" w:hAnsi="Arial" w:eastAsia="SimSun" w:cs="Arial"/>
          <w:sz w:val="24"/>
          <w:szCs w:val="24"/>
          <w:lang w:val="id-ID"/>
        </w:rPr>
        <w:t>, sebagaimana disajikan pada matrik</w:t>
      </w:r>
    </w:p>
    <w:p>
      <w:pPr>
        <w:spacing w:after="0" w:line="360" w:lineRule="auto"/>
        <w:ind w:left="1134"/>
        <w:contextualSpacing/>
        <w:jc w:val="both"/>
        <w:rPr>
          <w:rFonts w:ascii="Arial" w:hAnsi="Arial" w:eastAsia="SimSun" w:cs="Arial"/>
          <w:sz w:val="24"/>
          <w:szCs w:val="24"/>
          <w:lang w:val="id-ID"/>
        </w:rPr>
      </w:pPr>
      <w:r>
        <w:rPr>
          <w:rFonts w:ascii="Arial" w:hAnsi="Arial" w:eastAsia="SimSun" w:cs="Arial"/>
          <w:sz w:val="24"/>
          <w:szCs w:val="24"/>
          <w:lang w:val="id-ID"/>
        </w:rPr>
        <w:t>sebagai berikut :</w:t>
      </w:r>
    </w:p>
    <w:tbl>
      <w:tblPr>
        <w:tblStyle w:val="20"/>
        <w:tblpPr w:leftFromText="180" w:rightFromText="180" w:vertAnchor="text" w:horzAnchor="page" w:tblpX="2454" w:tblpY="49"/>
        <w:tblW w:w="9163" w:type="dxa"/>
        <w:tblInd w:w="0" w:type="dxa"/>
        <w:tblBorders>
          <w:top w:val="single" w:color="F4B083" w:themeColor="accent2" w:themeTint="99" w:sz="2" w:space="0"/>
          <w:left w:val="none" w:color="auto" w:sz="0" w:space="0"/>
          <w:bottom w:val="single" w:color="F4B083" w:themeColor="accent2" w:themeTint="99" w:sz="2" w:space="0"/>
          <w:right w:val="none" w:color="auto" w:sz="0" w:space="0"/>
          <w:insideH w:val="single" w:color="F4B083" w:themeColor="accent2" w:themeTint="99" w:sz="2" w:space="0"/>
          <w:insideV w:val="single" w:color="F4B083" w:themeColor="accent2" w:themeTint="99" w:sz="2" w:space="0"/>
        </w:tblBorders>
        <w:tblLayout w:type="fixed"/>
        <w:tblCellMar>
          <w:top w:w="0" w:type="dxa"/>
          <w:left w:w="108" w:type="dxa"/>
          <w:bottom w:w="0" w:type="dxa"/>
          <w:right w:w="108" w:type="dxa"/>
        </w:tblCellMar>
      </w:tblPr>
      <w:tblGrid>
        <w:gridCol w:w="817"/>
        <w:gridCol w:w="768"/>
        <w:gridCol w:w="596"/>
        <w:gridCol w:w="887"/>
        <w:gridCol w:w="661"/>
        <w:gridCol w:w="884"/>
        <w:gridCol w:w="854"/>
        <w:gridCol w:w="878"/>
        <w:gridCol w:w="851"/>
        <w:gridCol w:w="567"/>
        <w:gridCol w:w="1400"/>
      </w:tblGrid>
      <w:tr>
        <w:tblPrEx>
          <w:tblBorders>
            <w:top w:val="single" w:color="F4B083" w:themeColor="accent2" w:themeTint="99" w:sz="2" w:space="0"/>
            <w:left w:val="none" w:color="auto" w:sz="0" w:space="0"/>
            <w:bottom w:val="single" w:color="F4B083" w:themeColor="accent2" w:themeTint="99" w:sz="2" w:space="0"/>
            <w:right w:val="none" w:color="auto" w:sz="0" w:space="0"/>
            <w:insideH w:val="single" w:color="F4B083" w:themeColor="accent2" w:themeTint="99" w:sz="2" w:space="0"/>
            <w:insideV w:val="single" w:color="F4B083" w:themeColor="accent2" w:themeTint="99" w:sz="2" w:space="0"/>
          </w:tblBorders>
          <w:tblLayout w:type="fixed"/>
        </w:tblPrEx>
        <w:trPr>
          <w:trHeight w:val="1816" w:hRule="atLeast"/>
        </w:trPr>
        <w:tc>
          <w:tcPr>
            <w:tcW w:w="817" w:type="dxa"/>
            <w:vMerge w:val="restart"/>
            <w:tcBorders>
              <w:top w:val="nil"/>
              <w:bottom w:val="single" w:color="F4B083" w:themeColor="accent2" w:themeTint="99" w:sz="12" w:space="0"/>
              <w:right w:val="nil"/>
              <w:insideH w:val="single" w:sz="12" w:space="0"/>
              <w:insideV w:val="nil"/>
            </w:tcBorders>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Non PNS</w:t>
            </w:r>
          </w:p>
        </w:tc>
        <w:tc>
          <w:tcPr>
            <w:tcW w:w="1364" w:type="dxa"/>
            <w:gridSpan w:val="2"/>
            <w:tcBorders>
              <w:top w:val="nil"/>
              <w:bottom w:val="single" w:color="F4B083" w:themeColor="accent2" w:themeTint="99" w:sz="12" w:space="0"/>
              <w:right w:val="nil"/>
              <w:insideH w:val="single" w:sz="12" w:space="0"/>
              <w:insideV w:val="nil"/>
            </w:tcBorders>
            <w:shd w:val="clear" w:color="auto" w:fill="FBE4D5" w:themeFill="accent2" w:themeFillTint="33"/>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Jenis Kelamin</w:t>
            </w:r>
          </w:p>
        </w:tc>
        <w:tc>
          <w:tcPr>
            <w:tcW w:w="5582" w:type="dxa"/>
            <w:gridSpan w:val="7"/>
            <w:tcBorders>
              <w:top w:val="nil"/>
              <w:bottom w:val="single" w:color="F4B083" w:themeColor="accent2" w:themeTint="99" w:sz="12" w:space="0"/>
              <w:right w:val="nil"/>
              <w:insideH w:val="single" w:sz="12" w:space="0"/>
              <w:insideV w:val="nil"/>
            </w:tcBorders>
            <w:shd w:val="clear" w:color="auto" w:fill="FBE4D5" w:themeFill="accent2" w:themeFillTint="33"/>
          </w:tcPr>
          <w:p>
            <w:pPr>
              <w:spacing w:after="0" w:line="240" w:lineRule="auto"/>
              <w:ind w:right="-3056" w:rightChars="-1389" w:firstLine="1446" w:firstLineChars="600"/>
              <w:rPr>
                <w:rFonts w:ascii="Arial" w:hAnsi="Arial" w:eastAsia="SimSun" w:cs="Arial"/>
                <w:b/>
                <w:bCs/>
                <w:color w:val="000000"/>
                <w:sz w:val="24"/>
                <w:szCs w:val="24"/>
              </w:rPr>
            </w:pPr>
            <w:r>
              <w:rPr>
                <w:rFonts w:ascii="Arial" w:hAnsi="Arial" w:eastAsia="SimSun" w:cs="Arial"/>
                <w:b/>
                <w:bCs/>
                <w:color w:val="000000"/>
                <w:sz w:val="24"/>
                <w:szCs w:val="24"/>
              </w:rPr>
              <w:t>Pendidikan</w:t>
            </w:r>
          </w:p>
        </w:tc>
        <w:tc>
          <w:tcPr>
            <w:tcW w:w="1400" w:type="dxa"/>
            <w:vMerge w:val="restart"/>
            <w:tcBorders>
              <w:top w:val="nil"/>
              <w:bottom w:val="single" w:color="F4B083" w:themeColor="accent2" w:themeTint="99" w:sz="12" w:space="0"/>
              <w:insideH w:val="single" w:sz="12" w:space="0"/>
              <w:insideV w:val="nil"/>
            </w:tcBorders>
            <w:shd w:val="clear" w:color="auto" w:fill="FBE4D5" w:themeFill="accent2" w:themeFillTint="33"/>
          </w:tcPr>
          <w:p>
            <w:pPr>
              <w:spacing w:after="0" w:line="240" w:lineRule="auto"/>
              <w:rPr>
                <w:rFonts w:ascii="Arial" w:hAnsi="Arial" w:eastAsia="SimSun" w:cs="Arial"/>
                <w:b/>
                <w:bCs/>
                <w:color w:val="000000"/>
                <w:sz w:val="24"/>
                <w:szCs w:val="24"/>
              </w:rPr>
            </w:pPr>
            <w:r>
              <w:rPr>
                <w:rFonts w:ascii="Arial" w:hAnsi="Arial" w:eastAsia="SimSun" w:cs="Arial"/>
                <w:b/>
                <w:bCs/>
                <w:color w:val="000000"/>
                <w:sz w:val="24"/>
                <w:szCs w:val="24"/>
              </w:rPr>
              <w:t>JUMLAH PEGAWAI</w:t>
            </w:r>
          </w:p>
        </w:tc>
      </w:tr>
      <w:tr>
        <w:tblPrEx>
          <w:tblBorders>
            <w:top w:val="single" w:color="F4B083" w:themeColor="accent2" w:themeTint="99" w:sz="2" w:space="0"/>
            <w:left w:val="none" w:color="auto" w:sz="0" w:space="0"/>
            <w:bottom w:val="single" w:color="F4B083" w:themeColor="accent2" w:themeTint="99" w:sz="2" w:space="0"/>
            <w:right w:val="none" w:color="auto" w:sz="0" w:space="0"/>
            <w:insideH w:val="single" w:color="F4B083" w:themeColor="accent2" w:themeTint="99" w:sz="2" w:space="0"/>
            <w:insideV w:val="single" w:color="F4B083" w:themeColor="accent2" w:themeTint="99" w:sz="2" w:space="0"/>
          </w:tblBorders>
          <w:tblLayout w:type="fixed"/>
        </w:tblPrEx>
        <w:trPr>
          <w:trHeight w:val="800" w:hRule="atLeast"/>
        </w:trPr>
        <w:tc>
          <w:tcPr>
            <w:tcW w:w="817" w:type="dxa"/>
            <w:vMerge w:val="continue"/>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p>
        </w:tc>
        <w:tc>
          <w:tcPr>
            <w:tcW w:w="768" w:type="dxa"/>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L</w:t>
            </w:r>
          </w:p>
        </w:tc>
        <w:tc>
          <w:tcPr>
            <w:tcW w:w="596" w:type="dxa"/>
            <w:shd w:val="clear" w:color="auto" w:fill="FBE4D5" w:themeFill="accent2" w:themeFillTint="33"/>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P</w:t>
            </w:r>
          </w:p>
        </w:tc>
        <w:tc>
          <w:tcPr>
            <w:tcW w:w="887" w:type="dxa"/>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S-2</w:t>
            </w:r>
          </w:p>
        </w:tc>
        <w:tc>
          <w:tcPr>
            <w:tcW w:w="661" w:type="dxa"/>
            <w:shd w:val="clear" w:color="auto" w:fill="FBE4D5" w:themeFill="accent2" w:themeFillTint="33"/>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S-1</w:t>
            </w:r>
          </w:p>
        </w:tc>
        <w:tc>
          <w:tcPr>
            <w:tcW w:w="884" w:type="dxa"/>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D-IV</w:t>
            </w:r>
          </w:p>
        </w:tc>
        <w:tc>
          <w:tcPr>
            <w:tcW w:w="854" w:type="dxa"/>
            <w:shd w:val="clear" w:color="auto" w:fill="FBE4D5" w:themeFill="accent2" w:themeFillTint="33"/>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D-III</w:t>
            </w:r>
          </w:p>
        </w:tc>
        <w:tc>
          <w:tcPr>
            <w:tcW w:w="878" w:type="dxa"/>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SLTA</w:t>
            </w:r>
          </w:p>
        </w:tc>
        <w:tc>
          <w:tcPr>
            <w:tcW w:w="851"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SLTP</w:t>
            </w:r>
          </w:p>
        </w:tc>
        <w:tc>
          <w:tcPr>
            <w:tcW w:w="567" w:type="dxa"/>
          </w:tcPr>
          <w:p>
            <w:pPr>
              <w:spacing w:after="0" w:line="240" w:lineRule="auto"/>
              <w:ind w:right="-1269" w:rightChars="-577"/>
              <w:jc w:val="both"/>
              <w:rPr>
                <w:rFonts w:ascii="Arial" w:hAnsi="Arial" w:eastAsia="SimSun" w:cs="Arial"/>
                <w:b/>
                <w:bCs/>
                <w:color w:val="000000"/>
                <w:sz w:val="24"/>
                <w:szCs w:val="24"/>
                <w:lang w:val="id-ID"/>
              </w:rPr>
            </w:pPr>
            <w:r>
              <w:rPr>
                <w:rFonts w:ascii="Arial" w:hAnsi="Arial" w:eastAsia="SimSun" w:cs="Arial"/>
                <w:b/>
                <w:bCs/>
                <w:color w:val="000000"/>
                <w:sz w:val="24"/>
                <w:szCs w:val="24"/>
                <w:lang w:val="id-ID"/>
              </w:rPr>
              <w:t>SD</w:t>
            </w:r>
          </w:p>
        </w:tc>
        <w:tc>
          <w:tcPr>
            <w:tcW w:w="1400" w:type="dxa"/>
            <w:vMerge w:val="continue"/>
            <w:shd w:val="clear" w:color="auto" w:fill="FBE4D5" w:themeFill="accent2" w:themeFillTint="33"/>
          </w:tcPr>
          <w:p>
            <w:pPr>
              <w:spacing w:after="0" w:line="240" w:lineRule="auto"/>
              <w:rPr>
                <w:rFonts w:ascii="Arial" w:hAnsi="Arial" w:eastAsia="SimSun" w:cs="Arial"/>
                <w:b/>
                <w:bCs/>
                <w:color w:val="000000"/>
                <w:sz w:val="24"/>
                <w:szCs w:val="24"/>
              </w:rPr>
            </w:pPr>
          </w:p>
        </w:tc>
      </w:tr>
      <w:tr>
        <w:tblPrEx>
          <w:tblBorders>
            <w:top w:val="single" w:color="F4B083" w:themeColor="accent2" w:themeTint="99" w:sz="2" w:space="0"/>
            <w:left w:val="none" w:color="auto" w:sz="0" w:space="0"/>
            <w:bottom w:val="single" w:color="F4B083" w:themeColor="accent2" w:themeTint="99" w:sz="2" w:space="0"/>
            <w:right w:val="none" w:color="auto" w:sz="0" w:space="0"/>
            <w:insideH w:val="single" w:color="F4B083" w:themeColor="accent2" w:themeTint="99" w:sz="2" w:space="0"/>
            <w:insideV w:val="single" w:color="F4B083" w:themeColor="accent2" w:themeTint="99" w:sz="2" w:space="0"/>
          </w:tblBorders>
          <w:tblLayout w:type="fixed"/>
          <w:tblCellMar>
            <w:top w:w="0" w:type="dxa"/>
            <w:left w:w="108" w:type="dxa"/>
            <w:bottom w:w="0" w:type="dxa"/>
            <w:right w:w="108" w:type="dxa"/>
          </w:tblCellMar>
        </w:tblPrEx>
        <w:trPr>
          <w:trHeight w:val="800" w:hRule="atLeast"/>
        </w:trPr>
        <w:tc>
          <w:tcPr>
            <w:tcW w:w="817"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11</w:t>
            </w:r>
          </w:p>
        </w:tc>
        <w:tc>
          <w:tcPr>
            <w:tcW w:w="768"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25</w:t>
            </w:r>
          </w:p>
        </w:tc>
        <w:tc>
          <w:tcPr>
            <w:tcW w:w="596"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2</w:t>
            </w:r>
            <w:r>
              <w:rPr>
                <w:rFonts w:ascii="Arial" w:hAnsi="Arial" w:eastAsia="SimSun" w:cs="Arial"/>
                <w:b/>
                <w:bCs/>
                <w:color w:val="000000"/>
                <w:sz w:val="24"/>
                <w:szCs w:val="24"/>
              </w:rPr>
              <w:t>2</w:t>
            </w:r>
          </w:p>
        </w:tc>
        <w:tc>
          <w:tcPr>
            <w:tcW w:w="887"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6</w:t>
            </w:r>
          </w:p>
        </w:tc>
        <w:tc>
          <w:tcPr>
            <w:tcW w:w="661"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2</w:t>
            </w:r>
            <w:r>
              <w:rPr>
                <w:rFonts w:ascii="Arial" w:hAnsi="Arial" w:eastAsia="SimSun" w:cs="Arial"/>
                <w:b/>
                <w:bCs/>
                <w:color w:val="000000"/>
                <w:sz w:val="24"/>
                <w:szCs w:val="24"/>
              </w:rPr>
              <w:t>2</w:t>
            </w:r>
          </w:p>
        </w:tc>
        <w:tc>
          <w:tcPr>
            <w:tcW w:w="884"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1</w:t>
            </w:r>
          </w:p>
        </w:tc>
        <w:tc>
          <w:tcPr>
            <w:tcW w:w="854"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3</w:t>
            </w:r>
          </w:p>
        </w:tc>
        <w:tc>
          <w:tcPr>
            <w:tcW w:w="878"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19</w:t>
            </w:r>
          </w:p>
        </w:tc>
        <w:tc>
          <w:tcPr>
            <w:tcW w:w="851"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1</w:t>
            </w:r>
          </w:p>
        </w:tc>
        <w:tc>
          <w:tcPr>
            <w:tcW w:w="567" w:type="dxa"/>
            <w:shd w:val="clear" w:color="auto" w:fill="FBE4D5" w:themeFill="accent2" w:themeFillTint="33"/>
          </w:tcPr>
          <w:p>
            <w:pPr>
              <w:spacing w:after="0" w:line="240" w:lineRule="auto"/>
              <w:ind w:right="-1269" w:rightChars="-577"/>
              <w:jc w:val="both"/>
              <w:rPr>
                <w:rFonts w:ascii="Arial" w:hAnsi="Arial" w:eastAsia="SimSun" w:cs="Arial"/>
                <w:b/>
                <w:bCs/>
                <w:color w:val="000000"/>
                <w:sz w:val="24"/>
                <w:szCs w:val="24"/>
                <w:lang w:val="id-ID"/>
              </w:rPr>
            </w:pPr>
            <w:r>
              <w:rPr>
                <w:rFonts w:ascii="Arial" w:hAnsi="Arial" w:eastAsia="SimSun" w:cs="Arial"/>
                <w:b/>
                <w:bCs/>
                <w:color w:val="000000"/>
                <w:sz w:val="24"/>
                <w:szCs w:val="24"/>
                <w:lang w:val="id-ID"/>
              </w:rPr>
              <w:t>1</w:t>
            </w:r>
          </w:p>
        </w:tc>
        <w:tc>
          <w:tcPr>
            <w:tcW w:w="1400" w:type="dxa"/>
            <w:shd w:val="clear" w:color="auto" w:fill="FBE4D5" w:themeFill="accent2" w:themeFillTint="33"/>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58</w:t>
            </w:r>
          </w:p>
        </w:tc>
      </w:tr>
    </w:tbl>
    <w:p>
      <w:pPr>
        <w:pStyle w:val="12"/>
        <w:tabs>
          <w:tab w:val="left" w:pos="709"/>
          <w:tab w:val="left" w:pos="1134"/>
          <w:tab w:val="left" w:pos="1560"/>
        </w:tabs>
        <w:spacing w:after="0" w:line="360" w:lineRule="auto"/>
        <w:ind w:left="1134"/>
        <w:jc w:val="both"/>
        <w:rPr>
          <w:rFonts w:ascii="Arial" w:hAnsi="Arial" w:cs="Arial"/>
          <w:sz w:val="24"/>
          <w:szCs w:val="24"/>
          <w:lang w:val="id-ID"/>
        </w:rPr>
      </w:pPr>
    </w:p>
    <w:p>
      <w:pPr>
        <w:tabs>
          <w:tab w:val="left" w:pos="2775"/>
        </w:tabs>
        <w:spacing w:after="0" w:line="360" w:lineRule="auto"/>
        <w:ind w:left="714" w:firstLine="720"/>
        <w:jc w:val="both"/>
        <w:rPr>
          <w:rFonts w:ascii="Arial" w:hAnsi="Arial" w:cs="Arial"/>
          <w:sz w:val="24"/>
          <w:szCs w:val="24"/>
        </w:rPr>
      </w:pPr>
      <w:r>
        <w:rPr>
          <w:rFonts w:ascii="Arial" w:hAnsi="Arial" w:cs="Arial"/>
          <w:sz w:val="24"/>
          <w:szCs w:val="24"/>
        </w:rPr>
        <w:tab/>
      </w:r>
    </w:p>
    <w:p>
      <w:pPr>
        <w:tabs>
          <w:tab w:val="left" w:pos="1134"/>
          <w:tab w:val="left" w:pos="2775"/>
        </w:tabs>
        <w:spacing w:after="0" w:line="360" w:lineRule="auto"/>
        <w:jc w:val="both"/>
        <w:rPr>
          <w:rFonts w:ascii="Arial" w:hAnsi="Arial" w:cs="Arial"/>
          <w:sz w:val="24"/>
          <w:szCs w:val="24"/>
        </w:rPr>
      </w:pPr>
      <w:r>
        <w:rPr>
          <w:rFonts w:ascii="Arial" w:hAnsi="Arial" w:cs="Arial"/>
          <w:sz w:val="24"/>
          <w:szCs w:val="24"/>
        </w:rPr>
        <w:tab/>
      </w:r>
    </w:p>
    <w:p>
      <w:pPr>
        <w:tabs>
          <w:tab w:val="left" w:pos="1134"/>
          <w:tab w:val="left" w:pos="2775"/>
        </w:tabs>
        <w:spacing w:after="0" w:line="360" w:lineRule="auto"/>
        <w:jc w:val="both"/>
        <w:rPr>
          <w:rFonts w:ascii="Arial" w:hAnsi="Arial" w:cs="Arial"/>
          <w:sz w:val="24"/>
          <w:szCs w:val="24"/>
        </w:rPr>
      </w:pPr>
    </w:p>
    <w:p>
      <w:pPr>
        <w:spacing w:after="0" w:line="360" w:lineRule="auto"/>
        <w:ind w:left="714" w:firstLine="720"/>
        <w:jc w:val="both"/>
        <w:rPr>
          <w:rFonts w:ascii="Arial" w:hAnsi="Arial" w:cs="Arial"/>
          <w:sz w:val="24"/>
          <w:szCs w:val="24"/>
        </w:rPr>
      </w:pPr>
    </w:p>
    <w:p>
      <w:pPr>
        <w:spacing w:after="0" w:line="360" w:lineRule="auto"/>
        <w:ind w:left="714" w:firstLine="720"/>
        <w:jc w:val="both"/>
        <w:rPr>
          <w:rFonts w:ascii="Arial" w:hAnsi="Arial" w:cs="Arial"/>
          <w:sz w:val="24"/>
          <w:szCs w:val="24"/>
        </w:rPr>
      </w:pPr>
    </w:p>
    <w:p>
      <w:pPr>
        <w:pStyle w:val="12"/>
        <w:spacing w:after="0" w:line="360" w:lineRule="auto"/>
        <w:ind w:left="284" w:firstLine="850"/>
        <w:contextualSpacing w:val="0"/>
        <w:jc w:val="both"/>
        <w:rPr>
          <w:rFonts w:ascii="Arial" w:hAnsi="Arial" w:cs="Arial"/>
          <w:sz w:val="24"/>
          <w:szCs w:val="24"/>
          <w:lang w:val="id-ID"/>
        </w:rPr>
      </w:pPr>
    </w:p>
    <w:p>
      <w:pPr>
        <w:pStyle w:val="12"/>
        <w:spacing w:after="0" w:line="360" w:lineRule="auto"/>
        <w:ind w:left="284" w:firstLine="850"/>
        <w:contextualSpacing w:val="0"/>
        <w:jc w:val="both"/>
        <w:rPr>
          <w:rFonts w:ascii="Arial" w:hAnsi="Arial" w:cs="Arial"/>
          <w:sz w:val="24"/>
          <w:szCs w:val="24"/>
          <w:lang w:val="id-ID"/>
        </w:rPr>
      </w:pPr>
    </w:p>
    <w:p>
      <w:pPr>
        <w:pStyle w:val="12"/>
        <w:spacing w:after="0" w:line="360" w:lineRule="auto"/>
        <w:ind w:left="0"/>
        <w:contextualSpacing w:val="0"/>
        <w:jc w:val="both"/>
        <w:rPr>
          <w:rFonts w:ascii="Arial" w:hAnsi="Arial" w:cs="Arial"/>
          <w:sz w:val="24"/>
          <w:szCs w:val="24"/>
          <w:lang w:val="id-ID"/>
        </w:rPr>
      </w:pPr>
    </w:p>
    <w:p>
      <w:pPr>
        <w:pStyle w:val="12"/>
        <w:spacing w:after="0" w:line="360" w:lineRule="auto"/>
        <w:ind w:left="284" w:firstLine="850"/>
        <w:contextualSpacing w:val="0"/>
        <w:jc w:val="both"/>
        <w:rPr>
          <w:rFonts w:ascii="Arial" w:hAnsi="Arial" w:cs="Arial"/>
          <w:sz w:val="24"/>
          <w:szCs w:val="24"/>
          <w:lang w:val="id-ID"/>
        </w:rPr>
      </w:pPr>
    </w:p>
    <w:tbl>
      <w:tblPr>
        <w:tblStyle w:val="8"/>
        <w:tblW w:w="9118" w:type="dxa"/>
        <w:tblInd w:w="0" w:type="dxa"/>
        <w:shd w:val="clear" w:color="auto" w:fill="A8D08D" w:themeFill="accent6" w:themeFillTint="99"/>
        <w:tblLayout w:type="fixed"/>
        <w:tblCellMar>
          <w:top w:w="0" w:type="dxa"/>
          <w:left w:w="108" w:type="dxa"/>
          <w:bottom w:w="0" w:type="dxa"/>
          <w:right w:w="108" w:type="dxa"/>
        </w:tblCellMar>
      </w:tblPr>
      <w:tblGrid>
        <w:gridCol w:w="9118"/>
      </w:tblGrid>
      <w:tr>
        <w:tblPrEx>
          <w:tblLayout w:type="fixed"/>
          <w:tblCellMar>
            <w:top w:w="0" w:type="dxa"/>
            <w:left w:w="108" w:type="dxa"/>
            <w:bottom w:w="0" w:type="dxa"/>
            <w:right w:w="108" w:type="dxa"/>
          </w:tblCellMar>
        </w:tblPrEx>
        <w:tc>
          <w:tcPr>
            <w:tcW w:w="9118" w:type="dxa"/>
            <w:shd w:val="clear" w:color="auto" w:fill="A8D08D" w:themeFill="accent6" w:themeFillTint="99"/>
          </w:tcPr>
          <w:p>
            <w:pPr>
              <w:pStyle w:val="12"/>
              <w:numPr>
                <w:ilvl w:val="0"/>
                <w:numId w:val="1"/>
              </w:numPr>
              <w:spacing w:line="360" w:lineRule="auto"/>
              <w:ind w:left="312" w:hanging="425"/>
              <w:contextualSpacing w:val="0"/>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MAKSUD DAN TUJUAN</w:t>
            </w:r>
          </w:p>
        </w:tc>
      </w:tr>
    </w:tbl>
    <w:p>
      <w:pPr>
        <w:pStyle w:val="12"/>
        <w:spacing w:after="0" w:line="360" w:lineRule="auto"/>
        <w:ind w:left="426" w:firstLine="708"/>
        <w:jc w:val="both"/>
        <w:rPr>
          <w:rFonts w:ascii="Arial" w:hAnsi="Arial" w:cs="Arial"/>
          <w:sz w:val="24"/>
          <w:szCs w:val="24"/>
        </w:rPr>
      </w:pPr>
      <w:r>
        <w:rPr>
          <w:rFonts w:ascii="Arial" w:hAnsi="Arial" w:cs="Arial"/>
          <w:sz w:val="24"/>
          <w:szCs w:val="24"/>
        </w:rPr>
        <w:t xml:space="preserve">Maksud dan tujuan penyusunan  Laporan  Kinerja  Instansi  Pemeritah (LKIP)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sz w:val="24"/>
          <w:szCs w:val="24"/>
        </w:rPr>
        <w:t>, mecakup hal-hal sebagai berikut :</w:t>
      </w:r>
    </w:p>
    <w:p>
      <w:pPr>
        <w:pStyle w:val="12"/>
        <w:numPr>
          <w:ilvl w:val="0"/>
          <w:numId w:val="54"/>
        </w:numPr>
        <w:tabs>
          <w:tab w:val="left" w:pos="426"/>
        </w:tabs>
        <w:spacing w:after="0" w:line="360" w:lineRule="auto"/>
        <w:ind w:left="851" w:hanging="425"/>
        <w:jc w:val="both"/>
        <w:rPr>
          <w:rFonts w:ascii="Arial" w:hAnsi="Arial" w:cs="Arial"/>
          <w:sz w:val="24"/>
          <w:szCs w:val="24"/>
        </w:rPr>
      </w:pPr>
      <w:r>
        <w:rPr>
          <w:rFonts w:ascii="Arial" w:hAnsi="Arial" w:cs="Arial"/>
          <w:sz w:val="24"/>
          <w:szCs w:val="24"/>
        </w:rPr>
        <w:t xml:space="preserve"> Aspek akuntabilitas kinerja bagi keperluan eksternal organisasi dimana Laporan   Kinerja  Instansi  Pemeritah (LKIP) Tahun 2018 adalah sebagai sarana pertanggungjawaban capaian kinerja yang diperoleh selama tahun 2018.   Esensi capaian kinerja yang dilaporkan merujuk pada visi dan misi, dan tujuan strategis yang dapat dicapai.</w:t>
      </w:r>
    </w:p>
    <w:p>
      <w:pPr>
        <w:pStyle w:val="12"/>
        <w:numPr>
          <w:ilvl w:val="0"/>
          <w:numId w:val="54"/>
        </w:numPr>
        <w:tabs>
          <w:tab w:val="left" w:pos="426"/>
        </w:tabs>
        <w:spacing w:after="0" w:line="360" w:lineRule="auto"/>
        <w:ind w:left="851" w:hanging="425"/>
        <w:jc w:val="both"/>
        <w:rPr>
          <w:rFonts w:ascii="Arial" w:hAnsi="Arial" w:cs="Arial"/>
          <w:sz w:val="24"/>
          <w:szCs w:val="24"/>
        </w:rPr>
      </w:pPr>
      <w:r>
        <w:rPr>
          <w:rFonts w:ascii="Arial" w:hAnsi="Arial" w:cs="Arial"/>
          <w:sz w:val="24"/>
          <w:szCs w:val="24"/>
        </w:rPr>
        <w:t xml:space="preserve">Aspek manajemen kinerja bagi keperluan internal organisasi, dan sebagai sarana evaluasi pencapaian kinerja oleh manajemen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sz w:val="24"/>
          <w:szCs w:val="24"/>
        </w:rPr>
        <w:t>, untuk upaya-upaya perbaikan di masa mendatang.  Juga dapat sebagai dasar pengambilan keputusan untuk perbaikan dalam mencapai penghematan, efesiensi dan efektifitas pelaksanaan Tugas Pokok dan Fungsi dalam upaya mencapai visi dan misi serta memberikan masukan bagi perencanaan jangka pendek dan jangka menengah.</w:t>
      </w:r>
    </w:p>
    <w:p>
      <w:pPr>
        <w:spacing w:after="0" w:line="360" w:lineRule="auto"/>
        <w:rPr>
          <w:rFonts w:ascii="Arial" w:hAnsi="Arial" w:cs="Arial"/>
          <w:sz w:val="24"/>
          <w:szCs w:val="24"/>
        </w:rPr>
      </w:pPr>
    </w:p>
    <w:p>
      <w:pPr>
        <w:spacing w:after="0" w:line="360" w:lineRule="auto"/>
        <w:rPr>
          <w:rFonts w:ascii="Arial" w:hAnsi="Arial" w:cs="Arial"/>
          <w:sz w:val="24"/>
          <w:szCs w:val="24"/>
        </w:rPr>
      </w:pPr>
    </w:p>
    <w:p>
      <w:pPr>
        <w:spacing w:after="0" w:line="360" w:lineRule="auto"/>
        <w:rPr>
          <w:rFonts w:ascii="Arial" w:hAnsi="Arial" w:cs="Arial"/>
          <w:sz w:val="24"/>
          <w:szCs w:val="24"/>
        </w:rPr>
      </w:pPr>
    </w:p>
    <w:tbl>
      <w:tblPr>
        <w:tblStyle w:val="8"/>
        <w:tblW w:w="9118" w:type="dxa"/>
        <w:tblInd w:w="0" w:type="dxa"/>
        <w:tblLayout w:type="fixed"/>
        <w:tblCellMar>
          <w:top w:w="0" w:type="dxa"/>
          <w:left w:w="108" w:type="dxa"/>
          <w:bottom w:w="0" w:type="dxa"/>
          <w:right w:w="108" w:type="dxa"/>
        </w:tblCellMar>
      </w:tblPr>
      <w:tblGrid>
        <w:gridCol w:w="9118"/>
      </w:tblGrid>
      <w:tr>
        <w:tblPrEx>
          <w:tblLayout w:type="fixed"/>
          <w:tblCellMar>
            <w:top w:w="0" w:type="dxa"/>
            <w:left w:w="108" w:type="dxa"/>
            <w:bottom w:w="0" w:type="dxa"/>
            <w:right w:w="108" w:type="dxa"/>
          </w:tblCellMar>
        </w:tblPrEx>
        <w:tc>
          <w:tcPr>
            <w:tcW w:w="9118" w:type="dxa"/>
            <w:tcBorders>
              <w:top w:val="nil"/>
              <w:left w:val="nil"/>
              <w:bottom w:val="nil"/>
              <w:right w:val="nil"/>
            </w:tcBorders>
            <w:shd w:val="clear" w:color="auto" w:fill="A8D08D" w:themeFill="accent6" w:themeFillTint="99"/>
          </w:tcPr>
          <w:p>
            <w:pPr>
              <w:pStyle w:val="12"/>
              <w:numPr>
                <w:ilvl w:val="0"/>
                <w:numId w:val="1"/>
              </w:numPr>
              <w:spacing w:line="360" w:lineRule="auto"/>
              <w:ind w:left="312" w:hanging="425"/>
              <w:contextualSpacing w:val="0"/>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SISTEMATIKA PENYAJIAN</w:t>
            </w:r>
          </w:p>
        </w:tc>
      </w:tr>
    </w:tbl>
    <w:p>
      <w:pPr>
        <w:pStyle w:val="12"/>
        <w:spacing w:after="0" w:line="360" w:lineRule="auto"/>
        <w:ind w:left="426" w:firstLine="708"/>
        <w:jc w:val="both"/>
        <w:rPr>
          <w:rFonts w:ascii="Arial" w:hAnsi="Arial" w:cs="Arial"/>
          <w:sz w:val="24"/>
          <w:szCs w:val="24"/>
        </w:rPr>
      </w:pPr>
      <w:r>
        <w:rPr>
          <w:rFonts w:ascii="Arial" w:hAnsi="Arial" w:cs="Arial"/>
          <w:sz w:val="24"/>
          <w:szCs w:val="24"/>
        </w:rPr>
        <w:t xml:space="preserve">Pada dasarnya Laporan Kinerja  Instansi  Pemeritah (LKIP) ini mengkomunikasikan pencapaian kinerja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sz w:val="24"/>
          <w:szCs w:val="24"/>
        </w:rPr>
        <w:t xml:space="preserve"> selama Tahun 2018.  Capaian kinerja (Performance Result) tahun 2018 dibandingkan dengan Rencana Kinerja (Perdormance Plan) Tahun 2018 sebagai tolak ukur keberhasilan tahunan organisasi.</w:t>
      </w:r>
    </w:p>
    <w:p>
      <w:pPr>
        <w:pStyle w:val="12"/>
        <w:spacing w:after="0" w:line="360" w:lineRule="auto"/>
        <w:ind w:left="426" w:firstLine="708"/>
        <w:jc w:val="both"/>
        <w:rPr>
          <w:rFonts w:ascii="Arial" w:hAnsi="Arial" w:cs="Arial"/>
          <w:sz w:val="24"/>
          <w:szCs w:val="24"/>
        </w:rPr>
      </w:pPr>
    </w:p>
    <w:p>
      <w:pPr>
        <w:pStyle w:val="12"/>
        <w:spacing w:after="0" w:line="360" w:lineRule="auto"/>
        <w:ind w:left="426" w:firstLine="708"/>
        <w:jc w:val="both"/>
        <w:rPr>
          <w:rFonts w:ascii="Arial" w:hAnsi="Arial" w:cs="Arial"/>
          <w:sz w:val="24"/>
          <w:szCs w:val="24"/>
        </w:rPr>
      </w:pPr>
      <w:r>
        <w:rPr>
          <w:rFonts w:ascii="Arial" w:hAnsi="Arial" w:cs="Arial"/>
          <w:sz w:val="24"/>
          <w:szCs w:val="24"/>
        </w:rPr>
        <w:t>Analisa atas capaian kinerja terhadap rencana kinerja ini memungkinkan diidentifikasi sejumlah celah kinerja (Performance gap) bagi perbaikan kinerja di masa mendatang.</w:t>
      </w:r>
      <w:r>
        <w:rPr>
          <w:rFonts w:ascii="Arial" w:hAnsi="Arial" w:cs="Arial"/>
          <w:sz w:val="24"/>
          <w:szCs w:val="24"/>
          <w:lang w:val="id-ID"/>
        </w:rPr>
        <w:t xml:space="preserve"> </w:t>
      </w:r>
      <w:r>
        <w:rPr>
          <w:rFonts w:ascii="Arial" w:hAnsi="Arial" w:cs="Arial"/>
          <w:sz w:val="24"/>
          <w:szCs w:val="24"/>
        </w:rPr>
        <w:t xml:space="preserve">Sistematika penyusunan Laporan Kinerja Instansi Pemerintah (LKIP) </w:t>
      </w:r>
      <w:r>
        <w:rPr>
          <w:rFonts w:ascii="Arial" w:hAnsi="Arial" w:cs="Arial"/>
          <w:sz w:val="24"/>
          <w:szCs w:val="24"/>
          <w:lang w:val="id-ID"/>
        </w:rPr>
        <w:t xml:space="preserve">Dinas Pengendalian Penduduk, </w:t>
      </w:r>
      <w:r>
        <w:rPr>
          <w:rFonts w:ascii="Arial" w:hAnsi="Arial" w:cs="Arial"/>
          <w:sz w:val="24"/>
          <w:szCs w:val="24"/>
        </w:rPr>
        <w:t>Keluarga Berencana dan</w:t>
      </w:r>
    </w:p>
    <w:p>
      <w:pPr>
        <w:pStyle w:val="12"/>
        <w:spacing w:after="0" w:line="360" w:lineRule="auto"/>
        <w:ind w:left="426" w:firstLine="708"/>
        <w:jc w:val="both"/>
        <w:rPr>
          <w:rFonts w:ascii="Arial" w:hAnsi="Arial" w:cs="Arial"/>
          <w:sz w:val="24"/>
          <w:szCs w:val="24"/>
        </w:rPr>
      </w:pPr>
      <w:r>
        <w:rPr>
          <w:rFonts w:ascii="Arial" w:hAnsi="Arial" w:cs="Arial"/>
          <w:sz w:val="24"/>
          <w:szCs w:val="24"/>
        </w:rPr>
        <w:t xml:space="preserve"> </w:t>
      </w:r>
    </w:p>
    <w:p>
      <w:pPr>
        <w:pStyle w:val="12"/>
        <w:spacing w:after="0" w:line="360" w:lineRule="auto"/>
        <w:ind w:left="426" w:firstLine="708"/>
        <w:jc w:val="both"/>
        <w:rPr>
          <w:rFonts w:ascii="Arial" w:hAnsi="Arial" w:cs="Arial"/>
          <w:sz w:val="24"/>
          <w:szCs w:val="24"/>
        </w:rPr>
      </w:pPr>
      <w:r>
        <w:rPr>
          <w:rFonts w:ascii="Arial" w:hAnsi="Arial" w:cs="Arial"/>
          <w:sz w:val="24"/>
          <w:szCs w:val="24"/>
        </w:rPr>
        <w:t xml:space="preserve">Pemberdayaan Perempuan </w:t>
      </w:r>
      <w:r>
        <w:rPr>
          <w:rFonts w:ascii="Arial" w:hAnsi="Arial" w:cs="Arial"/>
          <w:sz w:val="24"/>
          <w:szCs w:val="24"/>
          <w:lang w:val="id-ID"/>
        </w:rPr>
        <w:t>dan Perlindungan Anak</w:t>
      </w:r>
      <w:r>
        <w:rPr>
          <w:rFonts w:ascii="Arial" w:hAnsi="Arial" w:cs="Arial"/>
          <w:sz w:val="24"/>
          <w:szCs w:val="24"/>
        </w:rPr>
        <w:t xml:space="preserve"> tahun 2018 sebagai berikut :</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KATA PENGANTAR</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DAFTAR ISI</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IKHTISAR EKSEKUTIF</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BAB I PENDAHULUAN</w:t>
      </w:r>
    </w:p>
    <w:p>
      <w:pPr>
        <w:pStyle w:val="12"/>
        <w:numPr>
          <w:ilvl w:val="0"/>
          <w:numId w:val="55"/>
        </w:numPr>
        <w:spacing w:after="0" w:line="360" w:lineRule="auto"/>
        <w:contextualSpacing w:val="0"/>
        <w:jc w:val="both"/>
        <w:rPr>
          <w:rFonts w:ascii="Arial" w:hAnsi="Arial" w:cs="Arial"/>
          <w:sz w:val="24"/>
          <w:szCs w:val="24"/>
        </w:rPr>
      </w:pPr>
      <w:r>
        <w:rPr>
          <w:rFonts w:ascii="Arial" w:hAnsi="Arial" w:cs="Arial"/>
          <w:sz w:val="24"/>
          <w:szCs w:val="24"/>
        </w:rPr>
        <w:t xml:space="preserve">Latar Belakang </w:t>
      </w:r>
    </w:p>
    <w:p>
      <w:pPr>
        <w:pStyle w:val="12"/>
        <w:numPr>
          <w:ilvl w:val="0"/>
          <w:numId w:val="55"/>
        </w:numPr>
        <w:spacing w:after="0" w:line="360" w:lineRule="auto"/>
        <w:contextualSpacing w:val="0"/>
        <w:jc w:val="both"/>
        <w:rPr>
          <w:rFonts w:ascii="Arial" w:hAnsi="Arial" w:cs="Arial"/>
          <w:sz w:val="24"/>
          <w:szCs w:val="24"/>
        </w:rPr>
      </w:pPr>
      <w:r>
        <w:rPr>
          <w:rFonts w:ascii="Arial" w:hAnsi="Arial" w:cs="Arial"/>
          <w:sz w:val="24"/>
          <w:szCs w:val="24"/>
        </w:rPr>
        <w:t>Gambaran Umum Organisasi</w:t>
      </w:r>
    </w:p>
    <w:p>
      <w:pPr>
        <w:pStyle w:val="12"/>
        <w:numPr>
          <w:ilvl w:val="0"/>
          <w:numId w:val="55"/>
        </w:numPr>
        <w:spacing w:after="0" w:line="360" w:lineRule="auto"/>
        <w:contextualSpacing w:val="0"/>
        <w:jc w:val="both"/>
        <w:rPr>
          <w:rFonts w:ascii="Arial" w:hAnsi="Arial" w:cs="Arial"/>
          <w:sz w:val="24"/>
          <w:szCs w:val="24"/>
        </w:rPr>
      </w:pPr>
      <w:r>
        <w:rPr>
          <w:rFonts w:ascii="Arial" w:hAnsi="Arial" w:cs="Arial"/>
          <w:sz w:val="24"/>
          <w:szCs w:val="24"/>
        </w:rPr>
        <w:t>Maksud dan Tujuan</w:t>
      </w:r>
    </w:p>
    <w:p>
      <w:pPr>
        <w:pStyle w:val="12"/>
        <w:numPr>
          <w:ilvl w:val="0"/>
          <w:numId w:val="55"/>
        </w:numPr>
        <w:spacing w:after="0" w:line="360" w:lineRule="auto"/>
        <w:contextualSpacing w:val="0"/>
        <w:jc w:val="both"/>
        <w:rPr>
          <w:rFonts w:ascii="Arial" w:hAnsi="Arial" w:cs="Arial"/>
          <w:sz w:val="24"/>
          <w:szCs w:val="24"/>
        </w:rPr>
      </w:pPr>
      <w:r>
        <w:rPr>
          <w:rFonts w:ascii="Arial" w:hAnsi="Arial" w:cs="Arial"/>
          <w:sz w:val="24"/>
          <w:szCs w:val="24"/>
        </w:rPr>
        <w:t>Sistematika Penyajian</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BAB I PERENCANAAN DAN PERJANJIAN KINERJA</w:t>
      </w:r>
    </w:p>
    <w:p>
      <w:pPr>
        <w:pStyle w:val="12"/>
        <w:numPr>
          <w:ilvl w:val="0"/>
          <w:numId w:val="56"/>
        </w:numPr>
        <w:spacing w:after="0" w:line="360" w:lineRule="auto"/>
        <w:contextualSpacing w:val="0"/>
        <w:jc w:val="both"/>
        <w:rPr>
          <w:rFonts w:ascii="Arial" w:hAnsi="Arial" w:cs="Arial"/>
          <w:sz w:val="24"/>
          <w:szCs w:val="24"/>
        </w:rPr>
      </w:pPr>
      <w:r>
        <w:rPr>
          <w:rFonts w:ascii="Arial" w:hAnsi="Arial" w:cs="Arial"/>
          <w:sz w:val="24"/>
          <w:szCs w:val="24"/>
        </w:rPr>
        <w:t>Perencanaan Kinerja</w:t>
      </w:r>
    </w:p>
    <w:p>
      <w:pPr>
        <w:pStyle w:val="12"/>
        <w:numPr>
          <w:ilvl w:val="0"/>
          <w:numId w:val="56"/>
        </w:numPr>
        <w:spacing w:after="0" w:line="360" w:lineRule="auto"/>
        <w:contextualSpacing w:val="0"/>
        <w:jc w:val="both"/>
        <w:rPr>
          <w:rFonts w:ascii="Arial" w:hAnsi="Arial" w:cs="Arial"/>
          <w:sz w:val="24"/>
          <w:szCs w:val="24"/>
        </w:rPr>
      </w:pPr>
      <w:r>
        <w:rPr>
          <w:rFonts w:ascii="Arial" w:hAnsi="Arial" w:cs="Arial"/>
          <w:sz w:val="24"/>
          <w:szCs w:val="24"/>
        </w:rPr>
        <w:t>Perjanjian Kinerja</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BAB III AKUNTABILITAS KINERJA</w:t>
      </w:r>
    </w:p>
    <w:p>
      <w:pPr>
        <w:pStyle w:val="12"/>
        <w:numPr>
          <w:ilvl w:val="0"/>
          <w:numId w:val="57"/>
        </w:numPr>
        <w:spacing w:after="0" w:line="360" w:lineRule="auto"/>
        <w:contextualSpacing w:val="0"/>
        <w:jc w:val="both"/>
        <w:rPr>
          <w:rFonts w:ascii="Arial" w:hAnsi="Arial" w:cs="Arial"/>
          <w:sz w:val="24"/>
          <w:szCs w:val="24"/>
        </w:rPr>
      </w:pPr>
      <w:r>
        <w:rPr>
          <w:rFonts w:ascii="Arial" w:hAnsi="Arial" w:cs="Arial"/>
          <w:sz w:val="24"/>
          <w:szCs w:val="24"/>
        </w:rPr>
        <w:t>Pengukuran Kinerja</w:t>
      </w:r>
    </w:p>
    <w:p>
      <w:pPr>
        <w:pStyle w:val="12"/>
        <w:numPr>
          <w:ilvl w:val="0"/>
          <w:numId w:val="57"/>
        </w:numPr>
        <w:spacing w:after="0" w:line="360" w:lineRule="auto"/>
        <w:contextualSpacing w:val="0"/>
        <w:jc w:val="both"/>
        <w:rPr>
          <w:rFonts w:ascii="Arial" w:hAnsi="Arial" w:cs="Arial"/>
          <w:sz w:val="24"/>
          <w:szCs w:val="24"/>
        </w:rPr>
      </w:pPr>
      <w:r>
        <w:rPr>
          <w:rFonts w:ascii="Arial" w:hAnsi="Arial" w:cs="Arial"/>
          <w:sz w:val="24"/>
          <w:szCs w:val="24"/>
        </w:rPr>
        <w:t>Analisis Capaian Kinerja</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BAB IV PENUTUP</w:t>
      </w:r>
    </w:p>
    <w:p>
      <w:pPr>
        <w:pStyle w:val="12"/>
        <w:spacing w:after="0" w:line="360" w:lineRule="auto"/>
        <w:ind w:left="0" w:firstLine="426"/>
        <w:contextualSpacing w:val="0"/>
        <w:jc w:val="both"/>
        <w:rPr>
          <w:rFonts w:ascii="Arial" w:hAnsi="Arial" w:cs="Arial"/>
          <w:sz w:val="24"/>
          <w:szCs w:val="24"/>
        </w:rPr>
      </w:pPr>
      <w:r>
        <w:rPr>
          <w:rFonts w:ascii="Arial" w:hAnsi="Arial" w:cs="Arial"/>
          <w:sz w:val="24"/>
          <w:szCs w:val="24"/>
        </w:rPr>
        <w:t>LAMPIRAN-LAMPIRAN</w:t>
      </w:r>
    </w:p>
    <w:p>
      <w:pPr>
        <w:spacing w:after="0" w:line="360" w:lineRule="auto"/>
        <w:rPr>
          <w:rFonts w:ascii="Arial" w:hAnsi="Arial" w:cs="Arial"/>
          <w:sz w:val="24"/>
          <w:szCs w:val="24"/>
        </w:rPr>
      </w:pPr>
      <w:r>
        <w:rPr>
          <w:rFonts w:ascii="Arial" w:hAnsi="Arial" w:cs="Arial"/>
          <w:sz w:val="24"/>
          <w:szCs w:val="24"/>
        </w:rPr>
        <w:br w:type="page"/>
      </w:r>
    </w:p>
    <w:p>
      <w:pPr>
        <w:pStyle w:val="12"/>
        <w:spacing w:after="0" w:line="360" w:lineRule="auto"/>
        <w:ind w:left="0"/>
        <w:contextualSpacing w:val="0"/>
        <w:jc w:val="center"/>
        <w:rPr>
          <w:rFonts w:ascii="Arial" w:hAnsi="Arial" w:cs="Arial"/>
          <w:b/>
          <w:sz w:val="24"/>
          <w:szCs w:val="24"/>
        </w:rPr>
      </w:pPr>
      <w:r>
        <w:rPr>
          <w:rFonts w:ascii="Arial" w:hAnsi="Arial" w:cs="Arial"/>
          <w:b/>
          <w:sz w:val="24"/>
          <w:szCs w:val="24"/>
        </w:rPr>
        <w:t xml:space="preserve">BAB II </w:t>
      </w:r>
    </w:p>
    <w:p>
      <w:pPr>
        <w:pStyle w:val="12"/>
        <w:spacing w:after="0" w:line="360" w:lineRule="auto"/>
        <w:ind w:left="0"/>
        <w:contextualSpacing w:val="0"/>
        <w:jc w:val="center"/>
        <w:rPr>
          <w:rFonts w:ascii="Arial" w:hAnsi="Arial" w:cs="Arial"/>
          <w:b/>
          <w:sz w:val="24"/>
          <w:szCs w:val="24"/>
        </w:rPr>
      </w:pPr>
      <w:r>
        <w:rPr>
          <w:rFonts w:ascii="Arial" w:hAnsi="Arial" w:cs="Arial"/>
          <w:b/>
          <w:sz w:val="24"/>
          <w:szCs w:val="24"/>
        </w:rPr>
        <w:t>PERENCANAAN DAN PERJANJIAN KINERJA</w:t>
      </w:r>
    </w:p>
    <w:p>
      <w:pPr>
        <w:pStyle w:val="12"/>
        <w:spacing w:after="0" w:line="360" w:lineRule="auto"/>
        <w:ind w:left="0"/>
        <w:contextualSpacing w:val="0"/>
        <w:jc w:val="center"/>
        <w:rPr>
          <w:rFonts w:ascii="Arial" w:hAnsi="Arial" w:cs="Arial"/>
          <w:b/>
          <w:sz w:val="24"/>
          <w:szCs w:val="24"/>
        </w:rPr>
      </w:pPr>
    </w:p>
    <w:p>
      <w:pPr>
        <w:tabs>
          <w:tab w:val="left" w:pos="1134"/>
        </w:tabs>
        <w:spacing w:after="0" w:line="360" w:lineRule="auto"/>
        <w:jc w:val="both"/>
        <w:rPr>
          <w:rFonts w:ascii="Arial" w:hAnsi="Arial" w:cs="Arial"/>
          <w:color w:val="000000"/>
          <w:sz w:val="24"/>
          <w:szCs w:val="24"/>
        </w:rPr>
      </w:pPr>
      <w:r>
        <w:rPr>
          <w:rFonts w:ascii="Arial" w:hAnsi="Arial" w:cs="Arial"/>
          <w:b/>
          <w:sz w:val="24"/>
          <w:szCs w:val="24"/>
        </w:rPr>
        <w:tab/>
      </w:r>
      <w:r>
        <w:rPr>
          <w:rFonts w:ascii="Arial" w:hAnsi="Arial" w:cs="Arial"/>
          <w:color w:val="000000"/>
          <w:sz w:val="24"/>
          <w:szCs w:val="24"/>
        </w:rPr>
        <w:t xml:space="preserve">Rencana strategis merupakan proses berkelanjutan yang sistematis mulai dari pembuatan keputusan yang beresiko, dengan memanfaatkan sebanyak-banyaknya pengetahuan, antisipatif dan mengorganisasikannya secara sistematis untuk usaha-usaha melaksanakan keputusan tersebut dan mengukur hasilnya melalui umpan balik yang sistematis.  </w:t>
      </w:r>
    </w:p>
    <w:p>
      <w:pPr>
        <w:tabs>
          <w:tab w:val="left" w:pos="1134"/>
        </w:tabs>
        <w:spacing w:after="0" w:line="360" w:lineRule="auto"/>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 xml:space="preserve">Rencana strategis merupakan wujud nyata dari aplikasi visi dan misi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pada hakekatnya merupakan upaya terencana dan sistematis untuk meningkatkan kinerja yang berorientasi pada hasil yang ingin dicapai selama satu sampai lima tahun ke depan dengan memperhitungkan potensi, peluang dan kendala yang mungkin timbul.  Arah yang ingin dicapai dan kemana lembaga ini dibawa telah dituangkan dalam Renstra.</w:t>
      </w:r>
    </w:p>
    <w:p>
      <w:pPr>
        <w:tabs>
          <w:tab w:val="left" w:pos="1134"/>
        </w:tabs>
        <w:spacing w:after="0" w:line="360" w:lineRule="auto"/>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 xml:space="preserve">Sebagai acuan pelaksanaan program dan kegiatan pembangunan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memuat beberapa hal sebagai berikut :</w:t>
      </w:r>
    </w:p>
    <w:p>
      <w:pPr>
        <w:spacing w:after="0" w:line="360" w:lineRule="auto"/>
        <w:rPr>
          <w:rFonts w:ascii="Arial" w:hAnsi="Arial" w:cs="Arial"/>
          <w:sz w:val="24"/>
          <w:szCs w:val="24"/>
        </w:rPr>
      </w:pPr>
    </w:p>
    <w:tbl>
      <w:tblPr>
        <w:tblStyle w:val="8"/>
        <w:tblW w:w="9118" w:type="dxa"/>
        <w:tblInd w:w="0" w:type="dxa"/>
        <w:tblLayout w:type="fixed"/>
        <w:tblCellMar>
          <w:top w:w="0" w:type="dxa"/>
          <w:left w:w="108" w:type="dxa"/>
          <w:bottom w:w="0" w:type="dxa"/>
          <w:right w:w="108" w:type="dxa"/>
        </w:tblCellMar>
      </w:tblPr>
      <w:tblGrid>
        <w:gridCol w:w="9118"/>
      </w:tblGrid>
      <w:tr>
        <w:tblPrEx>
          <w:tblLayout w:type="fixed"/>
        </w:tblPrEx>
        <w:tc>
          <w:tcPr>
            <w:tcW w:w="9118" w:type="dxa"/>
            <w:tcBorders>
              <w:top w:val="nil"/>
              <w:left w:val="nil"/>
              <w:bottom w:val="nil"/>
              <w:right w:val="nil"/>
            </w:tcBorders>
            <w:shd w:val="clear" w:color="auto" w:fill="A8D08D" w:themeFill="accent6" w:themeFillTint="99"/>
          </w:tcPr>
          <w:p>
            <w:pPr>
              <w:pStyle w:val="12"/>
              <w:numPr>
                <w:ilvl w:val="0"/>
                <w:numId w:val="58"/>
              </w:numPr>
              <w:spacing w:line="360" w:lineRule="auto"/>
              <w:contextualSpacing w:val="0"/>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VISI DAN MISI</w:t>
            </w:r>
          </w:p>
        </w:tc>
      </w:tr>
    </w:tbl>
    <w:p>
      <w:pPr>
        <w:pStyle w:val="12"/>
        <w:tabs>
          <w:tab w:val="left" w:pos="851"/>
        </w:tabs>
        <w:spacing w:after="0" w:line="360" w:lineRule="auto"/>
        <w:ind w:left="851"/>
        <w:contextualSpacing w:val="0"/>
        <w:jc w:val="both"/>
        <w:rPr>
          <w:rFonts w:ascii="Arial" w:hAnsi="Arial" w:cs="Arial"/>
          <w:color w:val="000000"/>
          <w:sz w:val="24"/>
          <w:szCs w:val="24"/>
        </w:rPr>
      </w:pPr>
    </w:p>
    <w:p>
      <w:pPr>
        <w:pStyle w:val="12"/>
        <w:numPr>
          <w:ilvl w:val="0"/>
          <w:numId w:val="59"/>
        </w:numPr>
        <w:tabs>
          <w:tab w:val="left" w:pos="851"/>
        </w:tabs>
        <w:spacing w:after="0" w:line="360" w:lineRule="auto"/>
        <w:ind w:left="851" w:hanging="425"/>
        <w:contextualSpacing w:val="0"/>
        <w:jc w:val="both"/>
        <w:rPr>
          <w:rFonts w:ascii="Arial" w:hAnsi="Arial" w:cs="Arial"/>
          <w:color w:val="000000"/>
          <w:sz w:val="24"/>
          <w:szCs w:val="24"/>
        </w:rPr>
      </w:pPr>
      <w:r>
        <w:rPr>
          <w:rFonts w:ascii="Arial" w:hAnsi="Arial" w:cs="Arial"/>
          <w:b/>
          <w:sz w:val="24"/>
          <w:szCs w:val="24"/>
        </w:rPr>
        <w:t>VISI</w:t>
      </w:r>
    </w:p>
    <w:p>
      <w:pPr>
        <w:pStyle w:val="12"/>
        <w:tabs>
          <w:tab w:val="left" w:pos="851"/>
          <w:tab w:val="left" w:pos="1418"/>
        </w:tabs>
        <w:spacing w:after="0" w:line="360" w:lineRule="auto"/>
        <w:ind w:left="851"/>
        <w:contextualSpacing w:val="0"/>
        <w:jc w:val="both"/>
        <w:rPr>
          <w:rFonts w:ascii="Arial" w:hAnsi="Arial" w:cs="Arial"/>
          <w:b/>
          <w:sz w:val="24"/>
          <w:szCs w:val="24"/>
        </w:rPr>
      </w:pPr>
      <w:r>
        <w:rPr>
          <w:rFonts w:ascii="Arial" w:hAnsi="Arial" w:cs="Arial"/>
          <w:color w:val="000000"/>
          <w:sz w:val="24"/>
          <w:szCs w:val="24"/>
        </w:rPr>
        <w:tab/>
      </w:r>
      <w:r>
        <w:rPr>
          <w:rFonts w:ascii="Arial" w:hAnsi="Arial" w:cs="Arial"/>
          <w:color w:val="000000"/>
          <w:sz w:val="24"/>
          <w:szCs w:val="24"/>
        </w:rPr>
        <w:t xml:space="preserve">Dalam mengantisipasi tantangan ke depan menuju kondisi yang diinginkan,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sebagai organisasi yang berada dalam jajaran Pemerintah Kabupaten Barito Utara perlu secara terus menerus mengembangkan peluang dan inovasi baru.  Perubahan tersebut harus disusun dalam tahapan yang terencana, konsisten dan berkelanjutan sehingga dapat meningkatkan Akuntabilitas Kinerja yang berorientasi pada pencapaian hasil atau manfaat. Sehubungan dengan itu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harus mempunyai visi sebagai cara pandang jauh ke depan tentang ke mana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akan diarahkan dan apa yang akan dicapai agar dapat eksis, antisipatif, dan inovatif.</w:t>
      </w:r>
      <w:r>
        <w:rPr>
          <w:rFonts w:ascii="Arial" w:hAnsi="Arial" w:cs="Arial"/>
          <w:b/>
          <w:sz w:val="24"/>
          <w:szCs w:val="24"/>
        </w:rPr>
        <w:tab/>
      </w:r>
    </w:p>
    <w:p>
      <w:pPr>
        <w:pStyle w:val="12"/>
        <w:tabs>
          <w:tab w:val="left" w:pos="851"/>
          <w:tab w:val="left" w:pos="1418"/>
        </w:tabs>
        <w:spacing w:after="0" w:line="360" w:lineRule="auto"/>
        <w:ind w:left="851"/>
        <w:contextualSpacing w:val="0"/>
        <w:jc w:val="both"/>
        <w:rPr>
          <w:rFonts w:ascii="Arial" w:hAnsi="Arial" w:cs="Arial"/>
          <w:sz w:val="24"/>
          <w:szCs w:val="24"/>
        </w:rPr>
      </w:pPr>
      <w:r>
        <w:rPr>
          <w:rFonts w:ascii="Arial" w:hAnsi="Arial" w:cs="Arial"/>
          <w:sz w:val="24"/>
          <w:szCs w:val="24"/>
        </w:rPr>
        <w:tab/>
      </w:r>
      <w:r>
        <w:rPr>
          <w:rFonts w:ascii="Arial" w:hAnsi="Arial" w:cs="Arial"/>
          <w:sz w:val="24"/>
          <w:szCs w:val="24"/>
        </w:rPr>
        <w:t>Visi adalah pandangan jauh ke depan, kemana dan bagaimana Instansi Pemerintah harus dibawa bekerja dan berkarya agar tetap konsisten dan eksis, inovatif serta produktif juga merupakan suatu gambaran yang manantang tentang keadaan masa depan yang berisikan cita-cita yang ingin diwujudkan oleh instansi pemerintah.</w:t>
      </w:r>
    </w:p>
    <w:p>
      <w:pPr>
        <w:pStyle w:val="12"/>
        <w:tabs>
          <w:tab w:val="left" w:pos="851"/>
        </w:tabs>
        <w:spacing w:after="0" w:line="360" w:lineRule="auto"/>
        <w:ind w:left="851"/>
        <w:contextualSpacing w:val="0"/>
        <w:jc w:val="both"/>
        <w:rPr>
          <w:rFonts w:ascii="Arial" w:hAnsi="Arial" w:cs="Arial"/>
          <w:b/>
          <w:color w:val="000000"/>
          <w:sz w:val="24"/>
          <w:szCs w:val="24"/>
        </w:rPr>
      </w:pPr>
      <w:r>
        <w:rPr>
          <w:rFonts w:ascii="Arial" w:hAnsi="Arial" w:cs="Arial"/>
          <w:sz w:val="24"/>
          <w:szCs w:val="24"/>
        </w:rPr>
        <w:tab/>
      </w:r>
      <w:r>
        <w:rPr>
          <w:rFonts w:ascii="Arial" w:hAnsi="Arial" w:cs="Arial"/>
          <w:sz w:val="24"/>
          <w:szCs w:val="24"/>
        </w:rPr>
        <w:t xml:space="preserve">Visi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adalah </w:t>
      </w:r>
      <w:r>
        <w:rPr>
          <w:rFonts w:ascii="Arial" w:hAnsi="Arial" w:cs="Arial"/>
          <w:b/>
          <w:color w:val="000000"/>
          <w:sz w:val="24"/>
          <w:szCs w:val="24"/>
        </w:rPr>
        <w:t>“Terwujudnya kesetaraan dan keadilan gender, kesejahteraan dan perlindungan anak dalam kehidupan berkeluarga, bermasyarakat sebagai dasar mencapai keluarga kecil bahagia sejahtera”</w:t>
      </w:r>
    </w:p>
    <w:p>
      <w:pPr>
        <w:pStyle w:val="12"/>
        <w:tabs>
          <w:tab w:val="left" w:pos="851"/>
        </w:tabs>
        <w:spacing w:after="0" w:line="360" w:lineRule="auto"/>
        <w:ind w:left="851"/>
        <w:contextualSpacing w:val="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Dengan visi tersebut diharapkan segala aktifitas dan kinerja serta pengelolaan sumber daya dapat mengarah dan mendorong bagaimana mewujudkan suatu kondisi kesetaraan dan keadilan gender dalam berbagai aspek serta perlindungan anak di masyarakat guna mencapai ketahanan dan kemandirian keluarga, untuk mencapai keluarga bahagia dan sejahtera.</w:t>
      </w:r>
    </w:p>
    <w:p>
      <w:pPr>
        <w:pStyle w:val="12"/>
        <w:numPr>
          <w:ilvl w:val="0"/>
          <w:numId w:val="59"/>
        </w:numPr>
        <w:tabs>
          <w:tab w:val="left" w:pos="426"/>
          <w:tab w:val="left" w:pos="851"/>
        </w:tabs>
        <w:spacing w:after="0" w:line="360" w:lineRule="auto"/>
        <w:ind w:hanging="501"/>
        <w:jc w:val="both"/>
        <w:rPr>
          <w:rFonts w:ascii="Arial" w:hAnsi="Arial" w:cs="Arial"/>
          <w:b/>
          <w:color w:val="000000"/>
          <w:sz w:val="24"/>
          <w:szCs w:val="24"/>
        </w:rPr>
      </w:pPr>
      <w:r>
        <w:rPr>
          <w:rFonts w:ascii="Arial" w:hAnsi="Arial" w:cs="Arial"/>
          <w:b/>
          <w:color w:val="000000"/>
          <w:sz w:val="24"/>
          <w:szCs w:val="24"/>
        </w:rPr>
        <w:t>MISI</w:t>
      </w:r>
    </w:p>
    <w:p>
      <w:pPr>
        <w:tabs>
          <w:tab w:val="left" w:pos="426"/>
          <w:tab w:val="left" w:pos="851"/>
          <w:tab w:val="left" w:pos="1418"/>
        </w:tabs>
        <w:spacing w:after="0" w:line="360" w:lineRule="auto"/>
        <w:ind w:left="851"/>
        <w:jc w:val="both"/>
        <w:rPr>
          <w:rFonts w:ascii="Arial" w:hAnsi="Arial" w:cs="Arial"/>
          <w:color w:val="000000"/>
          <w:sz w:val="24"/>
          <w:szCs w:val="24"/>
        </w:rPr>
      </w:pPr>
      <w:r>
        <w:rPr>
          <w:rFonts w:ascii="Arial" w:hAnsi="Arial" w:cs="Arial"/>
          <w:b/>
          <w:color w:val="000000"/>
          <w:sz w:val="24"/>
          <w:szCs w:val="24"/>
        </w:rPr>
        <w:tab/>
      </w:r>
      <w:r>
        <w:rPr>
          <w:rFonts w:ascii="Arial" w:hAnsi="Arial" w:cs="Arial"/>
          <w:color w:val="000000"/>
          <w:sz w:val="24"/>
          <w:szCs w:val="24"/>
        </w:rPr>
        <w:t xml:space="preserve">Bertolak dari visi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tersebut, diharapkan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dapat menjadi inspirator, fasilitator dan motor penggerak Pembangunan Keluarga Berencana Nasional dalam rangka mewujudkan keluarga berkualitas dan juga dapat berperan dalam peningkatan kualitas hidup perempuan dan anak serta menghapus segala bentuk kekerasan terhadap perempuan dan anak . Dengan demikian, peran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ke depan adalah bagaimana menggalakkan seluruh potensi yang dimiliki, baik mitra kerja dari lingkungan pemerintah, lembaga swadaya masyarakat, swasta, organisasi profesi, tokoh informal, politisi, maupun segenap lapisan masyarakat berkesepakatan (commited) untuk melakukan gerakan nasional mewujudkan keluarga berkualitas yang diidamkan.</w:t>
      </w:r>
    </w:p>
    <w:p>
      <w:pPr>
        <w:tabs>
          <w:tab w:val="left" w:pos="426"/>
          <w:tab w:val="left" w:pos="851"/>
          <w:tab w:val="left" w:pos="1418"/>
        </w:tabs>
        <w:spacing w:after="0" w:line="360" w:lineRule="auto"/>
        <w:ind w:left="851"/>
        <w:jc w:val="both"/>
        <w:rPr>
          <w:rFonts w:ascii="Arial" w:hAnsi="Arial" w:cs="Arial"/>
          <w:color w:val="000000"/>
          <w:sz w:val="24"/>
          <w:szCs w:val="24"/>
        </w:rPr>
      </w:pPr>
      <w:r>
        <w:rPr>
          <w:rFonts w:ascii="Arial" w:hAnsi="Arial" w:cs="Arial"/>
          <w:b/>
          <w:color w:val="000000"/>
          <w:sz w:val="24"/>
          <w:szCs w:val="24"/>
        </w:rPr>
        <w:tab/>
      </w:r>
      <w:r>
        <w:rPr>
          <w:rFonts w:ascii="Arial" w:hAnsi="Arial" w:cs="Arial"/>
          <w:color w:val="000000"/>
          <w:sz w:val="24"/>
          <w:szCs w:val="24"/>
        </w:rPr>
        <w:t xml:space="preserve">Dalam rangka mewujudkan </w:t>
      </w:r>
      <w:r>
        <w:rPr>
          <w:rFonts w:ascii="Arial" w:hAnsi="Arial" w:cs="Arial"/>
          <w:sz w:val="24"/>
          <w:szCs w:val="24"/>
        </w:rPr>
        <w:t xml:space="preserve">Visi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diharapkan seluruh pegawai dan pihak yang berkepentingan dapat mengenal keberadaan Badan Keluarga Berencana dan Pemberdayaan Perempuan sebagai Instansi Pemerintah yang mempunyai peranan dan program-program serta hasil yang diperoleh di waktu yang akan datang.</w:t>
      </w:r>
    </w:p>
    <w:p>
      <w:pPr>
        <w:spacing w:after="0" w:line="360" w:lineRule="auto"/>
        <w:ind w:left="851" w:firstLine="589"/>
        <w:jc w:val="both"/>
        <w:rPr>
          <w:rFonts w:ascii="Arial" w:hAnsi="Arial" w:cs="Arial"/>
          <w:color w:val="000000"/>
          <w:sz w:val="24"/>
          <w:szCs w:val="24"/>
        </w:rPr>
      </w:pPr>
      <w:r>
        <w:rPr>
          <w:rFonts w:ascii="Arial" w:hAnsi="Arial" w:cs="Arial"/>
          <w:color w:val="000000"/>
          <w:sz w:val="24"/>
          <w:szCs w:val="24"/>
        </w:rPr>
        <w:t xml:space="preserve">Misi adalah sesuatu yang harus diemban atau dilaksanakan oleh instansi sebagai penjabaran dari visi yang telah ditetapkan. Misi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dirumuskan dengan mengacu / berdasarkan pada visi, tugas pokok dan fungsi kantor serta misi Pemerintah Kabupaten Barito Utara. Pernyataan misi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adalah sebagai berikut :</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Meningkatkan kualitas pelayanan Keluarga Berencana dan kesertaan masyarakat terhadap program Keluarga Berencana.</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Mempersiapkan pengembangan Sumber Daya Manusia (SDM) potensial sejak pembuahan sampai usia lanjut.</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Memberdayakan dan menggerakan masyarakat untuk membangun keluarga.</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Menggalang kemitraan dalam upaya peningkatan kesejahteraan dan ketahanan keluarga.</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Meningkatkan upaya pemberdayaan perempuan dalam mewujudkan keadilan dan kesetaraan gender dalam pembangunan.</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Meningkatkan kualitas hidup perempuan dan meningkatkan kesejahteraan dan perlindungan perempuan dan anak dari segala bentuk kekerasan dan diskriminasi.</w:t>
      </w:r>
    </w:p>
    <w:p>
      <w:pPr>
        <w:pStyle w:val="12"/>
        <w:tabs>
          <w:tab w:val="left" w:pos="851"/>
          <w:tab w:val="left" w:pos="1276"/>
        </w:tabs>
        <w:spacing w:after="0" w:line="360" w:lineRule="auto"/>
        <w:ind w:left="0"/>
        <w:jc w:val="both"/>
        <w:rPr>
          <w:rFonts w:ascii="Arial" w:hAnsi="Arial" w:cs="Arial"/>
          <w:color w:val="000000"/>
          <w:sz w:val="24"/>
          <w:szCs w:val="24"/>
        </w:rPr>
      </w:pP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Memajukan tingkat keterlibatan perempuan dalam proses politik dan jabatan publik.</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Menghapus segala bentuk kekerasan terhadap perempuan dan anak.</w:t>
      </w:r>
    </w:p>
    <w:p>
      <w:pPr>
        <w:pStyle w:val="12"/>
        <w:numPr>
          <w:ilvl w:val="0"/>
          <w:numId w:val="60"/>
        </w:numPr>
        <w:tabs>
          <w:tab w:val="left" w:pos="851"/>
          <w:tab w:val="left" w:pos="1276"/>
        </w:tabs>
        <w:spacing w:after="0" w:line="360" w:lineRule="auto"/>
        <w:jc w:val="both"/>
        <w:rPr>
          <w:rFonts w:ascii="Arial" w:hAnsi="Arial" w:cs="Arial"/>
          <w:color w:val="000000"/>
          <w:sz w:val="24"/>
          <w:szCs w:val="24"/>
        </w:rPr>
      </w:pPr>
      <w:r>
        <w:rPr>
          <w:rFonts w:ascii="Arial" w:hAnsi="Arial" w:cs="Arial"/>
          <w:color w:val="000000"/>
          <w:sz w:val="24"/>
          <w:szCs w:val="24"/>
        </w:rPr>
        <w:t>Meningkatkan pelaksanaan dan memperkuat kelembagaan pengarusutamaan gender.</w:t>
      </w:r>
    </w:p>
    <w:p>
      <w:pPr>
        <w:pStyle w:val="12"/>
        <w:numPr>
          <w:ilvl w:val="0"/>
          <w:numId w:val="60"/>
        </w:numPr>
        <w:tabs>
          <w:tab w:val="left" w:pos="851"/>
          <w:tab w:val="left" w:pos="1276"/>
        </w:tabs>
        <w:spacing w:after="0" w:line="360" w:lineRule="auto"/>
        <w:ind w:hanging="506"/>
        <w:jc w:val="both"/>
        <w:rPr>
          <w:rFonts w:ascii="Arial" w:hAnsi="Arial" w:cs="Arial"/>
          <w:color w:val="000000"/>
          <w:sz w:val="24"/>
          <w:szCs w:val="24"/>
        </w:rPr>
      </w:pPr>
      <w:r>
        <w:rPr>
          <w:rFonts w:ascii="Arial" w:hAnsi="Arial" w:cs="Arial"/>
          <w:color w:val="000000"/>
          <w:sz w:val="24"/>
          <w:szCs w:val="24"/>
        </w:rPr>
        <w:t xml:space="preserve">Meningkatkan partisipasi masyarakat. </w:t>
      </w:r>
    </w:p>
    <w:p>
      <w:pPr>
        <w:tabs>
          <w:tab w:val="left" w:pos="851"/>
          <w:tab w:val="left" w:pos="1276"/>
        </w:tabs>
        <w:spacing w:after="0" w:line="360" w:lineRule="auto"/>
        <w:jc w:val="both"/>
        <w:rPr>
          <w:rFonts w:ascii="Arial" w:hAnsi="Arial" w:cs="Arial"/>
          <w:color w:val="000000"/>
          <w:sz w:val="24"/>
          <w:szCs w:val="24"/>
          <w:lang w:val="id-ID"/>
        </w:rPr>
      </w:pPr>
    </w:p>
    <w:p>
      <w:pPr>
        <w:tabs>
          <w:tab w:val="left" w:pos="851"/>
          <w:tab w:val="left" w:pos="1276"/>
          <w:tab w:val="left" w:pos="1418"/>
        </w:tabs>
        <w:spacing w:after="0" w:line="360" w:lineRule="auto"/>
        <w:ind w:left="709" w:hanging="709"/>
        <w:jc w:val="both"/>
        <w:rPr>
          <w:rFonts w:ascii="Arial" w:hAnsi="Arial" w:cs="Arial"/>
          <w:color w:val="000000"/>
          <w:sz w:val="24"/>
          <w:szCs w:val="24"/>
          <w:lang w:val="id-ID"/>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Dengan misi tersebut, maka bagaimana mengelola potensi dan sumberdaya yang dimiliki secara optimal serta upaya-upaya apa yang harus dilakukan untuk  membina dan memberdayakan segala potensi, aksesibilitas dan lingkungan strategisi internal dan eksternal, melalui :</w:t>
      </w:r>
    </w:p>
    <w:p>
      <w:pPr>
        <w:pStyle w:val="12"/>
        <w:numPr>
          <w:ilvl w:val="0"/>
          <w:numId w:val="61"/>
        </w:numPr>
        <w:tabs>
          <w:tab w:val="left" w:pos="851"/>
          <w:tab w:val="left" w:pos="1276"/>
          <w:tab w:val="left" w:pos="1418"/>
        </w:tabs>
        <w:spacing w:after="0" w:line="360" w:lineRule="auto"/>
        <w:ind w:left="1276" w:hanging="425"/>
        <w:jc w:val="both"/>
        <w:rPr>
          <w:rFonts w:ascii="Arial" w:hAnsi="Arial" w:cs="Arial"/>
          <w:color w:val="000000"/>
          <w:sz w:val="24"/>
          <w:szCs w:val="24"/>
        </w:rPr>
      </w:pPr>
      <w:r>
        <w:rPr>
          <w:rFonts w:ascii="Arial" w:hAnsi="Arial" w:cs="Arial"/>
          <w:color w:val="000000"/>
          <w:sz w:val="24"/>
          <w:szCs w:val="24"/>
        </w:rPr>
        <w:t>Pencapaian tujuan dan sasaran serta</w:t>
      </w:r>
    </w:p>
    <w:p>
      <w:pPr>
        <w:pStyle w:val="12"/>
        <w:numPr>
          <w:ilvl w:val="0"/>
          <w:numId w:val="61"/>
        </w:numPr>
        <w:tabs>
          <w:tab w:val="left" w:pos="851"/>
          <w:tab w:val="left" w:pos="1276"/>
          <w:tab w:val="left" w:pos="1418"/>
        </w:tabs>
        <w:spacing w:after="0" w:line="360" w:lineRule="auto"/>
        <w:ind w:left="1276" w:hanging="425"/>
        <w:jc w:val="both"/>
        <w:rPr>
          <w:rFonts w:ascii="Arial" w:hAnsi="Arial" w:cs="Arial"/>
          <w:color w:val="000000"/>
          <w:sz w:val="24"/>
          <w:szCs w:val="24"/>
        </w:rPr>
      </w:pPr>
      <w:r>
        <w:rPr>
          <w:rFonts w:ascii="Arial" w:hAnsi="Arial" w:cs="Arial"/>
          <w:color w:val="000000"/>
          <w:sz w:val="24"/>
          <w:szCs w:val="24"/>
        </w:rPr>
        <w:t>Pencapaian program kegiatan tahunan dalam rangka mewujudkan visi.</w:t>
      </w:r>
    </w:p>
    <w:p>
      <w:pPr>
        <w:pStyle w:val="12"/>
        <w:tabs>
          <w:tab w:val="left" w:pos="851"/>
          <w:tab w:val="left" w:pos="1276"/>
          <w:tab w:val="left" w:pos="1418"/>
        </w:tabs>
        <w:spacing w:after="0" w:line="360" w:lineRule="auto"/>
        <w:ind w:left="1276"/>
        <w:jc w:val="both"/>
        <w:rPr>
          <w:rFonts w:ascii="Arial" w:hAnsi="Arial" w:cs="Arial"/>
          <w:color w:val="000000"/>
          <w:sz w:val="24"/>
          <w:szCs w:val="24"/>
        </w:rPr>
      </w:pPr>
    </w:p>
    <w:tbl>
      <w:tblPr>
        <w:tblStyle w:val="8"/>
        <w:tblW w:w="9118" w:type="dxa"/>
        <w:tblInd w:w="0" w:type="dxa"/>
        <w:tblLayout w:type="fixed"/>
        <w:tblCellMar>
          <w:top w:w="0" w:type="dxa"/>
          <w:left w:w="108" w:type="dxa"/>
          <w:bottom w:w="0" w:type="dxa"/>
          <w:right w:w="108" w:type="dxa"/>
        </w:tblCellMar>
      </w:tblPr>
      <w:tblGrid>
        <w:gridCol w:w="9118"/>
      </w:tblGrid>
      <w:tr>
        <w:tblPrEx>
          <w:tblLayout w:type="fixed"/>
          <w:tblCellMar>
            <w:top w:w="0" w:type="dxa"/>
            <w:left w:w="108" w:type="dxa"/>
            <w:bottom w:w="0" w:type="dxa"/>
            <w:right w:w="108" w:type="dxa"/>
          </w:tblCellMar>
        </w:tblPrEx>
        <w:tc>
          <w:tcPr>
            <w:tcW w:w="9118" w:type="dxa"/>
            <w:tcBorders>
              <w:top w:val="nil"/>
              <w:left w:val="nil"/>
              <w:bottom w:val="nil"/>
              <w:right w:val="nil"/>
            </w:tcBorders>
            <w:shd w:val="clear" w:color="auto" w:fill="A8D08D" w:themeFill="accent6" w:themeFillTint="99"/>
          </w:tcPr>
          <w:p>
            <w:pPr>
              <w:pStyle w:val="12"/>
              <w:numPr>
                <w:ilvl w:val="0"/>
                <w:numId w:val="58"/>
              </w:numPr>
              <w:spacing w:line="360" w:lineRule="auto"/>
              <w:contextualSpacing w:val="0"/>
              <w:jc w:val="both"/>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TUJUAN DAN SASARAN</w:t>
            </w:r>
          </w:p>
        </w:tc>
      </w:tr>
    </w:tbl>
    <w:p>
      <w:pPr>
        <w:tabs>
          <w:tab w:val="left" w:pos="851"/>
          <w:tab w:val="left" w:pos="1418"/>
        </w:tabs>
        <w:spacing w:after="0" w:line="360" w:lineRule="auto"/>
        <w:ind w:left="426"/>
        <w:jc w:val="both"/>
        <w:rPr>
          <w:rFonts w:ascii="Arial" w:hAnsi="Arial" w:cs="Arial"/>
          <w:color w:val="000000"/>
          <w:sz w:val="24"/>
          <w:szCs w:val="24"/>
          <w:lang w:val="id-ID"/>
        </w:rPr>
      </w:pPr>
      <w:r>
        <w:rPr>
          <w:rFonts w:ascii="Arial" w:hAnsi="Arial" w:cs="Arial"/>
          <w:color w:val="000000"/>
          <w:sz w:val="24"/>
          <w:szCs w:val="24"/>
        </w:rPr>
        <w:tab/>
      </w:r>
      <w:r>
        <w:rPr>
          <w:rFonts w:ascii="Arial" w:hAnsi="Arial" w:cs="Arial"/>
          <w:color w:val="000000"/>
          <w:sz w:val="24"/>
          <w:szCs w:val="24"/>
        </w:rPr>
        <w:tab/>
      </w:r>
    </w:p>
    <w:p>
      <w:pPr>
        <w:tabs>
          <w:tab w:val="left" w:pos="851"/>
          <w:tab w:val="left" w:pos="1418"/>
        </w:tabs>
        <w:spacing w:after="0" w:line="360" w:lineRule="auto"/>
        <w:ind w:left="426"/>
        <w:jc w:val="both"/>
        <w:rPr>
          <w:rFonts w:ascii="Arial" w:hAnsi="Arial" w:cs="Arial"/>
          <w:color w:val="000000"/>
          <w:sz w:val="24"/>
          <w:szCs w:val="24"/>
        </w:rPr>
      </w:pPr>
      <w:r>
        <w:rPr>
          <w:rFonts w:ascii="Arial" w:hAnsi="Arial" w:cs="Arial"/>
          <w:color w:val="000000"/>
          <w:sz w:val="24"/>
          <w:szCs w:val="24"/>
        </w:rPr>
        <w:t>Telah ditetapkannya tujuan dan sasaran adalah untuk memberikan arah, pedoman dan landasan bagi pimpinan, staf dan seluruh pegawai dalam rangka melaksanakan tugas pokok dan fungsi agar sesuai dengan visi dan misi dan diharapkan dapat meningkatkan semangat dalam percepatan pelaksanaan pembangunan di bidang Keluarga Berencana dan Pemberdayaan Perempuan dimasa yang akan datang.</w:t>
      </w:r>
    </w:p>
    <w:p>
      <w:pPr>
        <w:pStyle w:val="12"/>
        <w:numPr>
          <w:ilvl w:val="0"/>
          <w:numId w:val="62"/>
        </w:numPr>
        <w:tabs>
          <w:tab w:val="left" w:pos="851"/>
          <w:tab w:val="left" w:pos="1418"/>
        </w:tabs>
        <w:spacing w:after="0" w:line="360" w:lineRule="auto"/>
        <w:jc w:val="both"/>
        <w:rPr>
          <w:rFonts w:ascii="Arial" w:hAnsi="Arial" w:cs="Arial"/>
          <w:b/>
          <w:color w:val="000000"/>
          <w:sz w:val="24"/>
          <w:szCs w:val="24"/>
        </w:rPr>
      </w:pPr>
      <w:r>
        <w:rPr>
          <w:rFonts w:ascii="Arial" w:hAnsi="Arial" w:cs="Arial"/>
          <w:b/>
          <w:color w:val="000000"/>
          <w:sz w:val="24"/>
          <w:szCs w:val="24"/>
        </w:rPr>
        <w:t>Tujuan :</w:t>
      </w:r>
    </w:p>
    <w:p>
      <w:pPr>
        <w:pStyle w:val="12"/>
        <w:numPr>
          <w:ilvl w:val="0"/>
          <w:numId w:val="63"/>
        </w:numPr>
        <w:tabs>
          <w:tab w:val="left" w:pos="851"/>
          <w:tab w:val="left" w:pos="1418"/>
        </w:tabs>
        <w:spacing w:after="0" w:line="360" w:lineRule="auto"/>
        <w:jc w:val="both"/>
        <w:rPr>
          <w:rFonts w:ascii="Arial" w:hAnsi="Arial" w:cs="Arial"/>
          <w:color w:val="000000"/>
          <w:sz w:val="24"/>
          <w:szCs w:val="24"/>
        </w:rPr>
      </w:pPr>
      <w:r>
        <w:rPr>
          <w:rFonts w:ascii="Arial" w:hAnsi="Arial" w:cs="Arial"/>
          <w:color w:val="000000"/>
          <w:sz w:val="24"/>
          <w:szCs w:val="24"/>
        </w:rPr>
        <w:t xml:space="preserve">Meningkatkan kesadaran masyarakat terhadap program Keluarga   </w:t>
      </w:r>
    </w:p>
    <w:p>
      <w:pPr>
        <w:pStyle w:val="12"/>
        <w:tabs>
          <w:tab w:val="left" w:pos="851"/>
          <w:tab w:val="left" w:pos="1418"/>
        </w:tabs>
        <w:spacing w:after="0" w:line="360" w:lineRule="auto"/>
        <w:ind w:left="1146"/>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Berencana.</w:t>
      </w:r>
    </w:p>
    <w:p>
      <w:pPr>
        <w:pStyle w:val="12"/>
        <w:numPr>
          <w:ilvl w:val="0"/>
          <w:numId w:val="63"/>
        </w:numPr>
        <w:tabs>
          <w:tab w:val="left" w:pos="851"/>
          <w:tab w:val="left" w:pos="1418"/>
        </w:tabs>
        <w:spacing w:after="0" w:line="360" w:lineRule="auto"/>
        <w:jc w:val="both"/>
        <w:rPr>
          <w:rFonts w:ascii="Arial" w:hAnsi="Arial" w:cs="Arial"/>
          <w:color w:val="000000"/>
          <w:sz w:val="24"/>
          <w:szCs w:val="24"/>
        </w:rPr>
      </w:pPr>
      <w:r>
        <w:rPr>
          <w:rFonts w:ascii="Arial" w:hAnsi="Arial" w:cs="Arial"/>
          <w:color w:val="000000"/>
          <w:sz w:val="24"/>
          <w:szCs w:val="24"/>
        </w:rPr>
        <w:t xml:space="preserve">Terbentuk dan berfungsinya kelembagaan dan jejaring Keluarga </w:t>
      </w:r>
    </w:p>
    <w:p>
      <w:pPr>
        <w:pStyle w:val="12"/>
        <w:tabs>
          <w:tab w:val="left" w:pos="851"/>
          <w:tab w:val="left" w:pos="1418"/>
        </w:tabs>
        <w:spacing w:after="0" w:line="360" w:lineRule="auto"/>
        <w:ind w:left="1146"/>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Berencana dan Pemberdayaan Perempuan.</w:t>
      </w:r>
    </w:p>
    <w:p>
      <w:pPr>
        <w:pStyle w:val="12"/>
        <w:numPr>
          <w:ilvl w:val="0"/>
          <w:numId w:val="63"/>
        </w:numPr>
        <w:tabs>
          <w:tab w:val="left" w:pos="851"/>
          <w:tab w:val="left" w:pos="1418"/>
        </w:tabs>
        <w:spacing w:after="0" w:line="360" w:lineRule="auto"/>
        <w:jc w:val="both"/>
        <w:rPr>
          <w:rFonts w:ascii="Arial" w:hAnsi="Arial" w:cs="Arial"/>
          <w:color w:val="000000"/>
          <w:sz w:val="24"/>
          <w:szCs w:val="24"/>
        </w:rPr>
      </w:pPr>
      <w:r>
        <w:rPr>
          <w:rFonts w:ascii="Arial" w:hAnsi="Arial" w:cs="Arial"/>
          <w:color w:val="000000"/>
          <w:sz w:val="24"/>
          <w:szCs w:val="24"/>
        </w:rPr>
        <w:t>Meningkatkan ketahanan dan kesejahteraan keluarga.</w:t>
      </w:r>
    </w:p>
    <w:p>
      <w:pPr>
        <w:pStyle w:val="12"/>
        <w:numPr>
          <w:ilvl w:val="0"/>
          <w:numId w:val="63"/>
        </w:numPr>
        <w:tabs>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Meningkatkan penyediaan data dan informasi keluarga baik yang berkaitan dengan bidang Keluarga Berencana maupun Pemberdayaan Perempuan.</w:t>
      </w:r>
    </w:p>
    <w:p>
      <w:pPr>
        <w:pStyle w:val="12"/>
        <w:tabs>
          <w:tab w:val="left" w:pos="851"/>
          <w:tab w:val="left" w:pos="1418"/>
        </w:tabs>
        <w:spacing w:after="0" w:line="360" w:lineRule="auto"/>
        <w:ind w:left="0"/>
        <w:jc w:val="both"/>
        <w:rPr>
          <w:rFonts w:ascii="Arial" w:hAnsi="Arial" w:cs="Arial"/>
          <w:color w:val="000000"/>
          <w:sz w:val="24"/>
          <w:szCs w:val="24"/>
        </w:rPr>
      </w:pPr>
    </w:p>
    <w:p>
      <w:pPr>
        <w:pStyle w:val="12"/>
        <w:numPr>
          <w:ilvl w:val="0"/>
          <w:numId w:val="63"/>
        </w:numPr>
        <w:tabs>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Meningkatkan pemberdayaan ekonomi perempuan dan Keluarga Pra Sejahtera dan Keluarga Sejahtera I.</w:t>
      </w:r>
    </w:p>
    <w:p>
      <w:pPr>
        <w:pStyle w:val="12"/>
        <w:numPr>
          <w:ilvl w:val="0"/>
          <w:numId w:val="63"/>
        </w:numPr>
        <w:tabs>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Meningkatkan jumlah Organisasi Perempuan dan kualitas kader perempuan keluarga miskin dalam pembangunan.</w:t>
      </w:r>
    </w:p>
    <w:p>
      <w:pPr>
        <w:pStyle w:val="12"/>
        <w:numPr>
          <w:ilvl w:val="0"/>
          <w:numId w:val="63"/>
        </w:numPr>
        <w:tabs>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Meningkatkan status, posisi dan kondisi perempuan agar dapat mencapai kemajuan yang setara dengan laki-laki.</w:t>
      </w:r>
    </w:p>
    <w:p>
      <w:pPr>
        <w:pStyle w:val="12"/>
        <w:numPr>
          <w:ilvl w:val="0"/>
          <w:numId w:val="63"/>
        </w:numPr>
        <w:tabs>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Peningkatan kesejahteraan dan Perlindungan Anak, untuk membangun anak yang sehat, cerdas, ceria dan bertaqwa serta melindungi anak dan perempuan dari tindak kekerasan.</w:t>
      </w:r>
    </w:p>
    <w:p>
      <w:pPr>
        <w:pStyle w:val="12"/>
        <w:tabs>
          <w:tab w:val="left" w:pos="851"/>
          <w:tab w:val="left" w:pos="1418"/>
        </w:tabs>
        <w:spacing w:after="0" w:line="360" w:lineRule="auto"/>
        <w:ind w:left="1146"/>
        <w:jc w:val="both"/>
        <w:rPr>
          <w:rFonts w:ascii="Arial" w:hAnsi="Arial" w:cs="Arial"/>
          <w:color w:val="000000"/>
          <w:sz w:val="24"/>
          <w:szCs w:val="24"/>
        </w:rPr>
      </w:pPr>
    </w:p>
    <w:p>
      <w:pPr>
        <w:pStyle w:val="12"/>
        <w:numPr>
          <w:ilvl w:val="0"/>
          <w:numId w:val="62"/>
        </w:numPr>
        <w:tabs>
          <w:tab w:val="left" w:pos="426"/>
          <w:tab w:val="left" w:pos="851"/>
          <w:tab w:val="left" w:pos="1418"/>
        </w:tabs>
        <w:spacing w:after="0" w:line="360" w:lineRule="auto"/>
        <w:jc w:val="both"/>
        <w:rPr>
          <w:rFonts w:ascii="Arial" w:hAnsi="Arial" w:cs="Arial"/>
          <w:b/>
          <w:color w:val="000000"/>
          <w:sz w:val="24"/>
          <w:szCs w:val="24"/>
        </w:rPr>
      </w:pPr>
      <w:r>
        <w:rPr>
          <w:rFonts w:ascii="Arial" w:hAnsi="Arial" w:cs="Arial"/>
          <w:b/>
          <w:color w:val="000000"/>
          <w:sz w:val="24"/>
          <w:szCs w:val="24"/>
        </w:rPr>
        <w:t>Sasaran</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Meningkatnya Pelayanan Manajemen dan kualitas pelayanan administrasi perkantoran, sarana dan prasarana dan sumberdaya.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Terwujudnya kualitas dan kuantitas dalam Keluarga Berencana.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Meningkatnya dan berfungsinya kelembagaan dan jaringan Keluarga Berencana serta peran kader IMP dalam rangka memberikan pelayanan kepada masyarakat.</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Meningkatnya dan berfungsinya kelembagaan kelompok Bina-bina.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Tersedianya data dan informasi keluarga miskin, tindak kekerasan, perkembangan anak yang akurat di Kabupaten Barito Utara.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Berkurangnya jumlah keluarga Pra Sejahtera dan Pra Sejahtera I di Kabupaten Barito Utara.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Terpenuhinya pemberdayaan ekonomi perempuan, keluarga miskin melalui program kemitraan serta dukungan program lainnya.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Terjaminnya keadilan gender dalam berbagai bidang/aspek kehidupan.</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Membaiknya angka GDI (Gender-Releted Development Indek) dan angka GEM (Gender Empowerment Measurement) di Kabupaten Barito Utara.</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Menurunnya tindak kekerasan terhadap perempuan.</w:t>
      </w:r>
    </w:p>
    <w:p>
      <w:pPr>
        <w:pStyle w:val="12"/>
        <w:numPr>
          <w:ilvl w:val="0"/>
          <w:numId w:val="64"/>
        </w:numPr>
        <w:tabs>
          <w:tab w:val="left" w:pos="426"/>
          <w:tab w:val="left" w:pos="851"/>
          <w:tab w:val="left" w:pos="1170"/>
        </w:tabs>
        <w:spacing w:after="0" w:line="360" w:lineRule="auto"/>
        <w:jc w:val="both"/>
        <w:rPr>
          <w:rFonts w:ascii="Arial" w:hAnsi="Arial" w:cs="Arial"/>
          <w:color w:val="000000"/>
          <w:sz w:val="24"/>
          <w:szCs w:val="24"/>
        </w:rPr>
      </w:pPr>
      <w:r>
        <w:rPr>
          <w:rFonts w:ascii="Arial" w:hAnsi="Arial" w:cs="Arial"/>
          <w:color w:val="000000"/>
          <w:sz w:val="24"/>
          <w:szCs w:val="24"/>
        </w:rPr>
        <w:t>Meningkatnya kesejahteraan dan perlindungan anak untuk mewujudkan anak yang sehat, tumbuh dan berkembang secara optimal, cerdas ceria dan berakhlak mulia serta berpartisipasi aktif sesuai usianya.</w:t>
      </w:r>
    </w:p>
    <w:tbl>
      <w:tblPr>
        <w:tblStyle w:val="8"/>
        <w:tblW w:w="9118" w:type="dxa"/>
        <w:tblInd w:w="0" w:type="dxa"/>
        <w:tblLayout w:type="fixed"/>
        <w:tblCellMar>
          <w:top w:w="0" w:type="dxa"/>
          <w:left w:w="108" w:type="dxa"/>
          <w:bottom w:w="0" w:type="dxa"/>
          <w:right w:w="108" w:type="dxa"/>
        </w:tblCellMar>
      </w:tblPr>
      <w:tblGrid>
        <w:gridCol w:w="9118"/>
      </w:tblGrid>
      <w:tr>
        <w:tblPrEx>
          <w:tblLayout w:type="fixed"/>
          <w:tblCellMar>
            <w:top w:w="0" w:type="dxa"/>
            <w:left w:w="108" w:type="dxa"/>
            <w:bottom w:w="0" w:type="dxa"/>
            <w:right w:w="108" w:type="dxa"/>
          </w:tblCellMar>
        </w:tblPrEx>
        <w:tc>
          <w:tcPr>
            <w:tcW w:w="9118" w:type="dxa"/>
            <w:tcBorders>
              <w:top w:val="nil"/>
              <w:left w:val="nil"/>
              <w:bottom w:val="nil"/>
              <w:right w:val="nil"/>
            </w:tcBorders>
            <w:shd w:val="clear" w:color="auto" w:fill="A8D08D" w:themeFill="accent6" w:themeFillTint="99"/>
          </w:tcPr>
          <w:p>
            <w:pPr>
              <w:pStyle w:val="12"/>
              <w:numPr>
                <w:ilvl w:val="0"/>
                <w:numId w:val="58"/>
              </w:numPr>
              <w:spacing w:line="360" w:lineRule="auto"/>
              <w:contextualSpacing w:val="0"/>
              <w:jc w:val="both"/>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CARA PENCAPAIAN TUJUAN DAN SASARAN</w:t>
            </w:r>
          </w:p>
        </w:tc>
      </w:tr>
    </w:tbl>
    <w:p>
      <w:pPr>
        <w:tabs>
          <w:tab w:val="left" w:pos="1418"/>
        </w:tabs>
        <w:spacing w:after="0" w:line="360" w:lineRule="auto"/>
        <w:ind w:left="426"/>
        <w:jc w:val="both"/>
        <w:rPr>
          <w:rFonts w:ascii="Arial" w:hAnsi="Arial" w:cs="Arial"/>
          <w:color w:val="000000"/>
          <w:sz w:val="24"/>
          <w:szCs w:val="24"/>
          <w:lang w:val="id-ID"/>
        </w:rPr>
      </w:pPr>
      <w:r>
        <w:rPr>
          <w:rFonts w:ascii="Arial" w:hAnsi="Arial" w:cs="Arial"/>
          <w:color w:val="000000"/>
          <w:sz w:val="24"/>
          <w:szCs w:val="24"/>
        </w:rPr>
        <w:tab/>
      </w:r>
    </w:p>
    <w:p>
      <w:pPr>
        <w:tabs>
          <w:tab w:val="left" w:pos="1418"/>
        </w:tabs>
        <w:spacing w:after="0" w:line="360" w:lineRule="auto"/>
        <w:ind w:left="426"/>
        <w:jc w:val="both"/>
        <w:rPr>
          <w:rFonts w:ascii="Arial" w:hAnsi="Arial" w:cs="Arial"/>
          <w:color w:val="000000"/>
          <w:sz w:val="24"/>
          <w:szCs w:val="24"/>
        </w:rPr>
      </w:pPr>
      <w:r>
        <w:rPr>
          <w:rFonts w:ascii="Arial" w:hAnsi="Arial" w:cs="Arial"/>
          <w:color w:val="000000"/>
          <w:sz w:val="24"/>
          <w:szCs w:val="24"/>
        </w:rPr>
        <w:t>Dalam rangka mewujudkan tujuan dan sasaran yang telah ditetapkan, maka strategi yang ditempuh adalah merumuskan kebijakan program dan kegiatan antara lain sebagai berikut :</w:t>
      </w:r>
    </w:p>
    <w:p>
      <w:pPr>
        <w:tabs>
          <w:tab w:val="left" w:pos="1418"/>
        </w:tabs>
        <w:spacing w:after="0" w:line="360" w:lineRule="auto"/>
        <w:ind w:left="426"/>
        <w:jc w:val="both"/>
        <w:rPr>
          <w:rFonts w:ascii="Arial" w:hAnsi="Arial" w:cs="Arial"/>
          <w:b/>
          <w:color w:val="000000"/>
          <w:sz w:val="24"/>
          <w:szCs w:val="24"/>
        </w:rPr>
      </w:pPr>
    </w:p>
    <w:p>
      <w:pPr>
        <w:pStyle w:val="12"/>
        <w:numPr>
          <w:ilvl w:val="0"/>
          <w:numId w:val="65"/>
        </w:numPr>
        <w:tabs>
          <w:tab w:val="left" w:pos="1418"/>
        </w:tabs>
        <w:spacing w:after="0" w:line="360" w:lineRule="auto"/>
        <w:jc w:val="both"/>
        <w:rPr>
          <w:rFonts w:ascii="Arial" w:hAnsi="Arial" w:cs="Arial"/>
          <w:b/>
          <w:color w:val="000000"/>
          <w:sz w:val="24"/>
          <w:szCs w:val="24"/>
        </w:rPr>
      </w:pPr>
      <w:r>
        <w:rPr>
          <w:rFonts w:ascii="Arial" w:hAnsi="Arial" w:cs="Arial"/>
          <w:b/>
          <w:color w:val="000000"/>
          <w:sz w:val="24"/>
          <w:szCs w:val="24"/>
        </w:rPr>
        <w:t>Kebijakan Program</w:t>
      </w:r>
    </w:p>
    <w:p>
      <w:pPr>
        <w:pStyle w:val="12"/>
        <w:numPr>
          <w:ilvl w:val="0"/>
          <w:numId w:val="66"/>
        </w:numPr>
        <w:tabs>
          <w:tab w:val="left" w:pos="1418"/>
        </w:tabs>
        <w:spacing w:after="0" w:line="360" w:lineRule="auto"/>
        <w:ind w:left="1440" w:hanging="654"/>
        <w:jc w:val="both"/>
        <w:rPr>
          <w:rFonts w:ascii="Arial" w:hAnsi="Arial" w:cs="Arial"/>
          <w:color w:val="000000"/>
          <w:sz w:val="24"/>
          <w:szCs w:val="24"/>
        </w:rPr>
      </w:pPr>
      <w:r>
        <w:rPr>
          <w:rFonts w:ascii="Arial" w:hAnsi="Arial" w:cs="Arial"/>
          <w:color w:val="000000"/>
          <w:sz w:val="24"/>
          <w:szCs w:val="24"/>
        </w:rPr>
        <w:t>Meningkatkan kualitas koordinasi dan kajian kebijakan dan pengembangan penyelenggaraan pembangunan di sektor Keluarga Berencana dan Pemberdayaan Perempuan, dengan meningkatkan kualitas Kelembagaan, manajemen dan sumberdaya.</w:t>
      </w:r>
    </w:p>
    <w:p>
      <w:pPr>
        <w:pStyle w:val="12"/>
        <w:numPr>
          <w:ilvl w:val="0"/>
          <w:numId w:val="66"/>
        </w:numPr>
        <w:tabs>
          <w:tab w:val="left" w:pos="1418"/>
        </w:tabs>
        <w:spacing w:after="0" w:line="360" w:lineRule="auto"/>
        <w:ind w:left="1440" w:hanging="654"/>
        <w:jc w:val="both"/>
        <w:rPr>
          <w:rFonts w:ascii="Arial" w:hAnsi="Arial" w:cs="Arial"/>
          <w:color w:val="000000"/>
          <w:sz w:val="24"/>
          <w:szCs w:val="24"/>
        </w:rPr>
      </w:pPr>
      <w:r>
        <w:rPr>
          <w:rFonts w:ascii="Arial" w:hAnsi="Arial" w:cs="Arial"/>
          <w:color w:val="000000"/>
          <w:sz w:val="24"/>
          <w:szCs w:val="24"/>
        </w:rPr>
        <w:t>Meningkatkan peran aktif masyarakat terhadap program Keluarga Berencana dan Keluarga Sejahtera serta meningkatkan kualitas hidup perempuan serta memberikan pelayanan dan perlindungan kepada perempuan dan anak  dari  tindak  kekerasan  dan  diskriminasi,  serta mengembangkan fungsi jejaring Keluarga Berencana dan Pemberdayaan Perempuan.</w:t>
      </w:r>
    </w:p>
    <w:p>
      <w:pPr>
        <w:pStyle w:val="12"/>
        <w:numPr>
          <w:ilvl w:val="0"/>
          <w:numId w:val="66"/>
        </w:numPr>
        <w:tabs>
          <w:tab w:val="left" w:pos="1418"/>
        </w:tabs>
        <w:spacing w:after="0" w:line="360" w:lineRule="auto"/>
        <w:ind w:left="1440" w:hanging="654"/>
        <w:jc w:val="both"/>
        <w:rPr>
          <w:rFonts w:ascii="Arial" w:hAnsi="Arial" w:cs="Arial"/>
          <w:color w:val="000000"/>
          <w:sz w:val="24"/>
          <w:szCs w:val="24"/>
        </w:rPr>
      </w:pPr>
      <w:r>
        <w:rPr>
          <w:rFonts w:ascii="Arial" w:hAnsi="Arial" w:cs="Arial"/>
          <w:color w:val="000000"/>
          <w:sz w:val="24"/>
          <w:szCs w:val="24"/>
        </w:rPr>
        <w:t>Meningkatkan pemberdayaan ekonomi perempuan dan keluarga miskin melalui kader dan organisasi perempuan.</w:t>
      </w:r>
    </w:p>
    <w:p>
      <w:pPr>
        <w:pStyle w:val="12"/>
        <w:numPr>
          <w:ilvl w:val="0"/>
          <w:numId w:val="66"/>
        </w:numPr>
        <w:tabs>
          <w:tab w:val="left" w:pos="1418"/>
        </w:tabs>
        <w:spacing w:after="0" w:line="360" w:lineRule="auto"/>
        <w:ind w:left="1440" w:hanging="654"/>
        <w:jc w:val="both"/>
        <w:rPr>
          <w:rFonts w:ascii="Arial" w:hAnsi="Arial" w:cs="Arial"/>
          <w:color w:val="000000"/>
          <w:sz w:val="24"/>
          <w:szCs w:val="24"/>
        </w:rPr>
      </w:pPr>
      <w:r>
        <w:rPr>
          <w:rFonts w:ascii="Arial" w:hAnsi="Arial" w:cs="Arial"/>
          <w:color w:val="000000"/>
          <w:sz w:val="24"/>
          <w:szCs w:val="24"/>
        </w:rPr>
        <w:t>Meningkatkan kualitas sumber daya manusia melalui penyelenggaraan pendidikan, pelatihan dan sosialisasi baik terhadap pegawai, kader dan masyarakat.</w:t>
      </w:r>
    </w:p>
    <w:p>
      <w:pPr>
        <w:pStyle w:val="12"/>
        <w:numPr>
          <w:ilvl w:val="0"/>
          <w:numId w:val="66"/>
        </w:numPr>
        <w:tabs>
          <w:tab w:val="left" w:pos="1418"/>
        </w:tabs>
        <w:spacing w:after="0" w:line="360" w:lineRule="auto"/>
        <w:ind w:left="1440" w:hanging="654"/>
        <w:jc w:val="both"/>
        <w:rPr>
          <w:rFonts w:ascii="Arial" w:hAnsi="Arial" w:cs="Arial"/>
          <w:color w:val="000000"/>
          <w:sz w:val="24"/>
          <w:szCs w:val="24"/>
        </w:rPr>
      </w:pPr>
      <w:r>
        <w:rPr>
          <w:rFonts w:ascii="Arial" w:hAnsi="Arial" w:cs="Arial"/>
          <w:color w:val="000000"/>
          <w:sz w:val="24"/>
          <w:szCs w:val="24"/>
        </w:rPr>
        <w:t>Meningkatkan peran serta masyarakat dalam upaya pemberdayaan keluarga melalui intensifikasi peran Institusi Masyarakat Pedesaan dan Kelompok Bina Keluarga.</w:t>
      </w:r>
    </w:p>
    <w:p>
      <w:pPr>
        <w:pStyle w:val="12"/>
        <w:numPr>
          <w:ilvl w:val="0"/>
          <w:numId w:val="66"/>
        </w:numPr>
        <w:tabs>
          <w:tab w:val="left" w:pos="1418"/>
        </w:tabs>
        <w:spacing w:after="0" w:line="360" w:lineRule="auto"/>
        <w:ind w:left="1440" w:hanging="654"/>
        <w:jc w:val="both"/>
        <w:rPr>
          <w:rFonts w:ascii="Arial" w:hAnsi="Arial" w:cs="Arial"/>
          <w:color w:val="000000"/>
          <w:sz w:val="24"/>
          <w:szCs w:val="24"/>
        </w:rPr>
      </w:pPr>
      <w:r>
        <w:rPr>
          <w:rFonts w:ascii="Arial" w:hAnsi="Arial" w:cs="Arial"/>
          <w:color w:val="000000"/>
          <w:sz w:val="24"/>
          <w:szCs w:val="24"/>
        </w:rPr>
        <w:t>Meningkatkan pelayanan data dan informasi keluarga miskin dengan berbasis pada keakuratan, kecepatan dan komprehensif.</w:t>
      </w:r>
    </w:p>
    <w:p>
      <w:pPr>
        <w:tabs>
          <w:tab w:val="left" w:pos="426"/>
          <w:tab w:val="left" w:pos="851"/>
          <w:tab w:val="left" w:pos="1134"/>
          <w:tab w:val="left" w:pos="1418"/>
          <w:tab w:val="left" w:pos="5955"/>
        </w:tabs>
        <w:spacing w:after="0" w:line="360" w:lineRule="auto"/>
        <w:jc w:val="both"/>
        <w:rPr>
          <w:rFonts w:ascii="Arial" w:hAnsi="Arial" w:cs="Arial"/>
          <w:sz w:val="24"/>
          <w:szCs w:val="24"/>
          <w:lang w:val="id-ID"/>
        </w:rPr>
      </w:pPr>
    </w:p>
    <w:tbl>
      <w:tblPr>
        <w:tblStyle w:val="8"/>
        <w:tblW w:w="9118" w:type="dxa"/>
        <w:tblInd w:w="0" w:type="dxa"/>
        <w:tblLayout w:type="fixed"/>
        <w:tblCellMar>
          <w:top w:w="0" w:type="dxa"/>
          <w:left w:w="108" w:type="dxa"/>
          <w:bottom w:w="0" w:type="dxa"/>
          <w:right w:w="108" w:type="dxa"/>
        </w:tblCellMar>
      </w:tblPr>
      <w:tblGrid>
        <w:gridCol w:w="9118"/>
      </w:tblGrid>
      <w:tr>
        <w:tblPrEx>
          <w:tblLayout w:type="fixed"/>
          <w:tblCellMar>
            <w:top w:w="0" w:type="dxa"/>
            <w:left w:w="108" w:type="dxa"/>
            <w:bottom w:w="0" w:type="dxa"/>
            <w:right w:w="108" w:type="dxa"/>
          </w:tblCellMar>
        </w:tblPrEx>
        <w:tc>
          <w:tcPr>
            <w:tcW w:w="9118" w:type="dxa"/>
            <w:tcBorders>
              <w:top w:val="nil"/>
              <w:left w:val="nil"/>
              <w:bottom w:val="nil"/>
              <w:right w:val="nil"/>
            </w:tcBorders>
            <w:shd w:val="clear" w:color="auto" w:fill="A8D08D" w:themeFill="accent6" w:themeFillTint="99"/>
          </w:tcPr>
          <w:p>
            <w:pPr>
              <w:pStyle w:val="12"/>
              <w:numPr>
                <w:ilvl w:val="0"/>
                <w:numId w:val="58"/>
              </w:numPr>
              <w:spacing w:line="360" w:lineRule="auto"/>
              <w:contextualSpacing w:val="0"/>
              <w:jc w:val="both"/>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PERJANJIAN KINERJA TAHUN 201</w:t>
            </w:r>
            <w:r>
              <w:rPr>
                <w:rFonts w:ascii="Arial" w:hAnsi="Arial" w:cs="Arial"/>
                <w:b/>
                <w:color w:val="FFFFFF" w:themeColor="background1"/>
                <w:sz w:val="24"/>
                <w:szCs w:val="24"/>
                <w:lang w:val="en-US"/>
                <w14:textFill>
                  <w14:solidFill>
                    <w14:schemeClr w14:val="bg1"/>
                  </w14:solidFill>
                </w14:textFill>
              </w:rPr>
              <w:t>8</w:t>
            </w:r>
          </w:p>
        </w:tc>
      </w:tr>
    </w:tbl>
    <w:p>
      <w:pPr>
        <w:tabs>
          <w:tab w:val="left" w:pos="851"/>
          <w:tab w:val="left" w:pos="1134"/>
        </w:tabs>
        <w:spacing w:after="0" w:line="360" w:lineRule="auto"/>
        <w:ind w:left="426"/>
        <w:jc w:val="both"/>
        <w:rPr>
          <w:rFonts w:ascii="Arial" w:hAnsi="Arial" w:cs="Arial"/>
          <w:color w:val="000000"/>
          <w:sz w:val="24"/>
          <w:szCs w:val="24"/>
          <w:lang w:val="id-ID"/>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 xml:space="preserve">Perjanjian Kinerja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Kabupaten Barito Utara Tahun 201</w:t>
      </w:r>
      <w:r>
        <w:rPr>
          <w:rFonts w:ascii="Arial" w:hAnsi="Arial" w:cs="Arial"/>
          <w:color w:val="000000"/>
          <w:sz w:val="24"/>
          <w:szCs w:val="24"/>
          <w:lang w:val="en-US"/>
        </w:rPr>
        <w:t>8</w:t>
      </w:r>
      <w:r>
        <w:rPr>
          <w:rFonts w:ascii="Arial" w:hAnsi="Arial" w:cs="Arial"/>
          <w:color w:val="000000"/>
          <w:sz w:val="24"/>
          <w:szCs w:val="24"/>
        </w:rPr>
        <w:t xml:space="preserve"> adalah sebagai berikut :</w:t>
      </w:r>
    </w:p>
    <w:p>
      <w:pPr>
        <w:tabs>
          <w:tab w:val="left" w:pos="851"/>
        </w:tabs>
        <w:spacing w:after="0" w:line="360" w:lineRule="auto"/>
        <w:jc w:val="center"/>
        <w:rPr>
          <w:rFonts w:ascii="Arial" w:hAnsi="Arial" w:cs="Arial"/>
          <w:b/>
          <w:color w:val="000000"/>
          <w:sz w:val="24"/>
          <w:szCs w:val="24"/>
          <w:lang w:val="en-US"/>
        </w:rPr>
      </w:pPr>
    </w:p>
    <w:p>
      <w:pPr>
        <w:tabs>
          <w:tab w:val="left" w:pos="851"/>
        </w:tabs>
        <w:spacing w:after="0" w:line="360" w:lineRule="auto"/>
        <w:jc w:val="center"/>
        <w:rPr>
          <w:rFonts w:ascii="Arial" w:hAnsi="Arial" w:cs="Arial"/>
          <w:b/>
          <w:color w:val="000000"/>
          <w:sz w:val="24"/>
          <w:szCs w:val="24"/>
          <w:lang w:val="en-US"/>
        </w:rPr>
      </w:pPr>
    </w:p>
    <w:tbl>
      <w:tblPr>
        <w:tblStyle w:val="9"/>
        <w:tblpPr w:leftFromText="180" w:rightFromText="180" w:vertAnchor="text" w:horzAnchor="page" w:tblpXSpec="center" w:tblpY="-506"/>
        <w:tblOverlap w:val="never"/>
        <w:tblW w:w="9720"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4"/>
        <w:gridCol w:w="5394"/>
        <w:gridCol w:w="2090"/>
        <w:gridCol w:w="151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27" w:hRule="atLeast"/>
          <w:jc w:val="center"/>
        </w:trPr>
        <w:tc>
          <w:tcPr>
            <w:tcW w:w="724" w:type="dxa"/>
          </w:tcPr>
          <w:p>
            <w:pPr>
              <w:spacing w:after="0" w:line="240" w:lineRule="auto"/>
              <w:jc w:val="center"/>
              <w:rPr>
                <w:rFonts w:ascii="Times New Roman" w:hAnsi="Times New Roman"/>
                <w:b/>
                <w:sz w:val="18"/>
                <w:szCs w:val="18"/>
                <w:lang w:val="id-ID"/>
              </w:rPr>
            </w:pPr>
            <w:r>
              <w:rPr>
                <w:rFonts w:ascii="Times New Roman" w:hAnsi="Times New Roman"/>
                <w:b/>
                <w:sz w:val="18"/>
                <w:szCs w:val="18"/>
                <w:lang w:val="id-ID"/>
              </w:rPr>
              <w:t>No</w:t>
            </w:r>
          </w:p>
        </w:tc>
        <w:tc>
          <w:tcPr>
            <w:tcW w:w="5394" w:type="dxa"/>
          </w:tcPr>
          <w:p>
            <w:pPr>
              <w:spacing w:after="0" w:line="240" w:lineRule="auto"/>
              <w:jc w:val="center"/>
              <w:rPr>
                <w:rFonts w:ascii="Times New Roman" w:hAnsi="Times New Roman"/>
                <w:b/>
                <w:sz w:val="18"/>
                <w:szCs w:val="18"/>
                <w:lang w:val="id-ID"/>
              </w:rPr>
            </w:pPr>
            <w:r>
              <w:rPr>
                <w:rFonts w:ascii="Times New Roman" w:hAnsi="Times New Roman"/>
                <w:b/>
                <w:sz w:val="18"/>
                <w:szCs w:val="18"/>
                <w:lang w:val="id-ID"/>
              </w:rPr>
              <w:t>Sasaran Strategis</w:t>
            </w:r>
          </w:p>
        </w:tc>
        <w:tc>
          <w:tcPr>
            <w:tcW w:w="2090" w:type="dxa"/>
          </w:tcPr>
          <w:p>
            <w:pPr>
              <w:spacing w:after="0" w:line="240" w:lineRule="auto"/>
              <w:jc w:val="center"/>
              <w:rPr>
                <w:rFonts w:ascii="Times New Roman" w:hAnsi="Times New Roman"/>
                <w:b/>
                <w:sz w:val="18"/>
                <w:szCs w:val="18"/>
                <w:lang w:val="id-ID"/>
              </w:rPr>
            </w:pPr>
            <w:r>
              <w:rPr>
                <w:rFonts w:ascii="Times New Roman" w:hAnsi="Times New Roman"/>
                <w:b/>
                <w:sz w:val="18"/>
                <w:szCs w:val="18"/>
                <w:lang w:val="id-ID"/>
              </w:rPr>
              <w:t>Indikator Kinerja Utama</w:t>
            </w:r>
          </w:p>
        </w:tc>
        <w:tc>
          <w:tcPr>
            <w:tcW w:w="1512" w:type="dxa"/>
          </w:tcPr>
          <w:p>
            <w:pPr>
              <w:spacing w:after="0" w:line="240" w:lineRule="auto"/>
              <w:jc w:val="center"/>
              <w:rPr>
                <w:rFonts w:ascii="Times New Roman" w:hAnsi="Times New Roman"/>
                <w:b/>
                <w:sz w:val="18"/>
                <w:szCs w:val="18"/>
                <w:lang w:val="id-ID"/>
              </w:rPr>
            </w:pPr>
            <w:r>
              <w:rPr>
                <w:rFonts w:ascii="Tahoma" w:hAnsi="Tahoma" w:eastAsia="Times New Roman" w:cs="Tahoma"/>
                <w:b/>
                <w:bCs/>
                <w:sz w:val="18"/>
                <w:szCs w:val="18"/>
                <w:lang w:val="id-ID" w:eastAsia="id-ID"/>
              </w:rPr>
              <w:t xml:space="preserve">Target </w:t>
            </w:r>
            <w:r>
              <w:rPr>
                <w:rFonts w:ascii="Tahoma" w:hAnsi="Tahoma" w:eastAsia="Times New Roman" w:cs="Tahoma"/>
                <w:b/>
                <w:bCs/>
                <w:sz w:val="18"/>
                <w:szCs w:val="18"/>
                <w:lang w:eastAsia="id-ID"/>
              </w:rPr>
              <w:t>Kinerja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4" w:hRule="atLeast"/>
          <w:jc w:val="center"/>
        </w:trPr>
        <w:tc>
          <w:tcPr>
            <w:tcW w:w="724" w:type="dxa"/>
          </w:tcPr>
          <w:p>
            <w:pPr>
              <w:spacing w:after="0" w:line="240" w:lineRule="auto"/>
              <w:jc w:val="both"/>
              <w:rPr>
                <w:rFonts w:ascii="Arial" w:hAnsi="Arial" w:cs="Arial"/>
                <w:sz w:val="18"/>
                <w:szCs w:val="18"/>
                <w:lang w:val="id-ID"/>
              </w:rPr>
            </w:pPr>
            <w:r>
              <w:rPr>
                <w:rFonts w:ascii="Arial" w:hAnsi="Arial" w:cs="Arial"/>
                <w:sz w:val="18"/>
                <w:szCs w:val="18"/>
                <w:lang w:val="id-ID"/>
              </w:rPr>
              <w:t>1</w:t>
            </w:r>
          </w:p>
        </w:tc>
        <w:tc>
          <w:tcPr>
            <w:tcW w:w="5394" w:type="dxa"/>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 xml:space="preserve">Menurunnya Laju Pertumbuhan Penduduk (LPP) </w:t>
            </w:r>
          </w:p>
        </w:tc>
        <w:tc>
          <w:tcPr>
            <w:tcW w:w="2090" w:type="dxa"/>
            <w:shd w:val="clear" w:color="auto" w:fill="auto"/>
          </w:tcPr>
          <w:p>
            <w:pPr>
              <w:spacing w:after="0" w:line="240" w:lineRule="auto"/>
              <w:ind w:left="164" w:hanging="164"/>
              <w:rPr>
                <w:rFonts w:ascii="Arial" w:hAnsi="Arial" w:cs="Arial"/>
                <w:sz w:val="18"/>
                <w:szCs w:val="18"/>
                <w:lang w:val="id-ID"/>
              </w:rPr>
            </w:pPr>
            <w:r>
              <w:rPr>
                <w:rFonts w:ascii="Arial" w:hAnsi="Arial" w:cs="Arial"/>
                <w:sz w:val="18"/>
                <w:szCs w:val="18"/>
                <w:lang w:val="id-ID" w:eastAsia="id-ID"/>
              </w:rPr>
              <w:t>Rata-rata Jumlah Anak Per Keluarga</w:t>
            </w:r>
          </w:p>
        </w:tc>
        <w:tc>
          <w:tcPr>
            <w:tcW w:w="1512" w:type="dxa"/>
            <w:shd w:val="clear" w:color="auto" w:fill="auto"/>
            <w:vAlign w:val="center"/>
          </w:tcPr>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41"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2</w:t>
            </w:r>
          </w:p>
        </w:tc>
        <w:tc>
          <w:tcPr>
            <w:tcW w:w="5394" w:type="dxa"/>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Meningkatnya pemakaian kontrasepsi (CPR)</w:t>
            </w:r>
          </w:p>
        </w:tc>
        <w:tc>
          <w:tcPr>
            <w:tcW w:w="2090" w:type="dxa"/>
            <w:shd w:val="clear" w:color="auto" w:fill="auto"/>
          </w:tcPr>
          <w:p>
            <w:pPr>
              <w:spacing w:after="0" w:line="240" w:lineRule="auto"/>
              <w:ind w:left="164" w:hanging="164"/>
              <w:rPr>
                <w:rFonts w:ascii="Arial" w:hAnsi="Arial" w:cs="Arial"/>
                <w:sz w:val="18"/>
                <w:szCs w:val="18"/>
                <w:lang w:val="id-ID"/>
              </w:rPr>
            </w:pPr>
            <w:r>
              <w:rPr>
                <w:rFonts w:ascii="Arial" w:hAnsi="Arial" w:cs="Arial"/>
                <w:sz w:val="18"/>
                <w:szCs w:val="18"/>
                <w:lang w:val="id-ID" w:eastAsia="id-ID"/>
              </w:rPr>
              <w:t>Rasio Akseptor KB</w:t>
            </w:r>
          </w:p>
        </w:tc>
        <w:tc>
          <w:tcPr>
            <w:tcW w:w="1512"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p>
          <w:p>
            <w:pPr>
              <w:spacing w:after="0" w:line="240" w:lineRule="auto"/>
              <w:jc w:val="center"/>
              <w:rPr>
                <w:rFonts w:ascii="Times New Roman" w:hAnsi="Times New Roman"/>
                <w:sz w:val="18"/>
                <w:szCs w:val="18"/>
                <w:lang w:val="id-ID"/>
              </w:rPr>
            </w:pPr>
            <w:r>
              <w:rPr>
                <w:rFonts w:ascii="Tahoma" w:hAnsi="Tahoma" w:eastAsia="Times New Roman" w:cs="Tahoma"/>
                <w:color w:val="000000"/>
                <w:sz w:val="18"/>
                <w:szCs w:val="18"/>
                <w:lang w:eastAsia="id-ID"/>
              </w:rPr>
              <w:t>76 %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39"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3</w:t>
            </w:r>
          </w:p>
        </w:tc>
        <w:tc>
          <w:tcPr>
            <w:tcW w:w="5394" w:type="dxa"/>
          </w:tcPr>
          <w:p>
            <w:pPr>
              <w:spacing w:after="0" w:line="240" w:lineRule="auto"/>
              <w:rPr>
                <w:rFonts w:ascii="Arial" w:hAnsi="Arial" w:cs="Arial"/>
                <w:sz w:val="18"/>
                <w:szCs w:val="18"/>
                <w:lang w:val="id-ID" w:eastAsia="id-ID"/>
              </w:rPr>
            </w:pPr>
            <w:r>
              <w:rPr>
                <w:rFonts w:ascii="Arial" w:hAnsi="Arial" w:cs="Arial"/>
                <w:sz w:val="18"/>
                <w:szCs w:val="18"/>
                <w:lang w:val="id-ID" w:eastAsia="id-ID"/>
              </w:rPr>
              <w:t>Menurunnya kebutuhan ber-KB yang tidak terpenuhi (unmet need)</w:t>
            </w:r>
          </w:p>
        </w:tc>
        <w:tc>
          <w:tcPr>
            <w:tcW w:w="2090" w:type="dxa"/>
            <w:shd w:val="clear" w:color="auto" w:fill="auto"/>
          </w:tcPr>
          <w:p>
            <w:pPr>
              <w:spacing w:after="0" w:line="240" w:lineRule="auto"/>
              <w:rPr>
                <w:rFonts w:ascii="Arial" w:hAnsi="Arial" w:cs="Arial"/>
                <w:sz w:val="18"/>
                <w:szCs w:val="18"/>
                <w:lang w:val="id-ID"/>
              </w:rPr>
            </w:pPr>
            <w:r>
              <w:rPr>
                <w:rFonts w:ascii="Arial" w:hAnsi="Arial" w:cs="Arial"/>
                <w:sz w:val="18"/>
                <w:szCs w:val="18"/>
                <w:lang w:val="id-ID" w:eastAsia="id-ID"/>
              </w:rPr>
              <w:t>Cakupan Peserta KB Aktif</w:t>
            </w:r>
          </w:p>
        </w:tc>
        <w:tc>
          <w:tcPr>
            <w:tcW w:w="1512" w:type="dxa"/>
            <w:shd w:val="clear" w:color="auto" w:fill="auto"/>
            <w:vAlign w:val="center"/>
          </w:tcPr>
          <w:p>
            <w:pPr>
              <w:spacing w:after="0" w:line="240" w:lineRule="auto"/>
              <w:jc w:val="center"/>
              <w:rPr>
                <w:rFonts w:ascii="Tahoma" w:hAnsi="Tahoma" w:eastAsia="Times New Roman" w:cs="Tahoma"/>
                <w:color w:val="000000"/>
                <w:sz w:val="18"/>
                <w:szCs w:val="18"/>
                <w:lang w:val="id-ID" w:eastAsia="id-ID"/>
              </w:rPr>
            </w:pPr>
          </w:p>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60,396 %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41"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4</w:t>
            </w:r>
          </w:p>
        </w:tc>
        <w:tc>
          <w:tcPr>
            <w:tcW w:w="5394" w:type="dxa"/>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 xml:space="preserve">Menurunnya </w:t>
            </w:r>
            <w:r>
              <w:rPr>
                <w:rFonts w:ascii="Arial" w:hAnsi="Arial" w:cs="Arial"/>
                <w:sz w:val="18"/>
                <w:szCs w:val="18"/>
                <w:lang w:eastAsia="id-ID"/>
              </w:rPr>
              <w:t xml:space="preserve"> Jumlah </w:t>
            </w:r>
            <w:r>
              <w:rPr>
                <w:rFonts w:ascii="Arial" w:hAnsi="Arial" w:cs="Arial"/>
                <w:sz w:val="18"/>
                <w:szCs w:val="18"/>
                <w:lang w:val="id-ID" w:eastAsia="id-ID"/>
              </w:rPr>
              <w:t>Keluarga Pra Sejahtera</w:t>
            </w:r>
          </w:p>
        </w:tc>
        <w:tc>
          <w:tcPr>
            <w:tcW w:w="2090" w:type="dxa"/>
            <w:shd w:val="clear" w:color="auto" w:fill="auto"/>
          </w:tcPr>
          <w:p>
            <w:pPr>
              <w:spacing w:after="0" w:line="240" w:lineRule="auto"/>
              <w:ind w:left="164" w:hanging="164"/>
              <w:rPr>
                <w:rFonts w:ascii="Arial" w:hAnsi="Arial" w:cs="Arial"/>
                <w:sz w:val="18"/>
                <w:szCs w:val="18"/>
                <w:lang w:val="id-ID"/>
              </w:rPr>
            </w:pPr>
            <w:r>
              <w:rPr>
                <w:rFonts w:ascii="Arial" w:hAnsi="Arial" w:cs="Arial"/>
                <w:sz w:val="18"/>
                <w:szCs w:val="18"/>
                <w:lang w:val="id-ID" w:eastAsia="id-ID"/>
              </w:rPr>
              <w:t>Keluarga Pra Sejahtera</w:t>
            </w:r>
          </w:p>
        </w:tc>
        <w:tc>
          <w:tcPr>
            <w:tcW w:w="1512" w:type="dxa"/>
            <w:shd w:val="clear" w:color="auto" w:fill="auto"/>
            <w:vAlign w:val="center"/>
          </w:tcPr>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13,70 %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41"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5</w:t>
            </w:r>
          </w:p>
        </w:tc>
        <w:tc>
          <w:tcPr>
            <w:tcW w:w="5394" w:type="dxa"/>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 xml:space="preserve">Menurunnya </w:t>
            </w:r>
            <w:r>
              <w:rPr>
                <w:rFonts w:ascii="Arial" w:hAnsi="Arial" w:cs="Arial"/>
                <w:sz w:val="18"/>
                <w:szCs w:val="18"/>
                <w:lang w:eastAsia="id-ID"/>
              </w:rPr>
              <w:t xml:space="preserve"> Jumlah </w:t>
            </w:r>
            <w:r>
              <w:rPr>
                <w:rFonts w:ascii="Arial" w:hAnsi="Arial" w:cs="Arial"/>
                <w:sz w:val="18"/>
                <w:szCs w:val="18"/>
                <w:lang w:val="id-ID" w:eastAsia="id-ID"/>
              </w:rPr>
              <w:t>Keluarga Sejahtera I</w:t>
            </w:r>
          </w:p>
        </w:tc>
        <w:tc>
          <w:tcPr>
            <w:tcW w:w="2090" w:type="dxa"/>
            <w:shd w:val="clear" w:color="auto" w:fill="auto"/>
          </w:tcPr>
          <w:p>
            <w:pPr>
              <w:spacing w:after="0" w:line="240" w:lineRule="auto"/>
              <w:ind w:left="164" w:hanging="164"/>
              <w:rPr>
                <w:rFonts w:ascii="Arial" w:hAnsi="Arial" w:cs="Arial"/>
                <w:sz w:val="18"/>
                <w:szCs w:val="18"/>
                <w:lang w:val="id-ID"/>
              </w:rPr>
            </w:pPr>
            <w:r>
              <w:rPr>
                <w:rFonts w:ascii="Arial" w:hAnsi="Arial" w:cs="Arial"/>
                <w:sz w:val="18"/>
                <w:szCs w:val="18"/>
                <w:lang w:val="id-ID" w:eastAsia="id-ID"/>
              </w:rPr>
              <w:t>Keluarga Sejahtera I</w:t>
            </w:r>
          </w:p>
        </w:tc>
        <w:tc>
          <w:tcPr>
            <w:tcW w:w="1512" w:type="dxa"/>
            <w:shd w:val="clear" w:color="auto" w:fill="auto"/>
            <w:vAlign w:val="center"/>
          </w:tcPr>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32.500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0" w:hRule="atLeast"/>
          <w:jc w:val="center"/>
        </w:trPr>
        <w:tc>
          <w:tcPr>
            <w:tcW w:w="724" w:type="dxa"/>
          </w:tcPr>
          <w:p>
            <w:pPr>
              <w:spacing w:after="0" w:line="240" w:lineRule="auto"/>
              <w:jc w:val="both"/>
              <w:rPr>
                <w:rFonts w:ascii="Arial" w:hAnsi="Arial" w:cs="Arial"/>
                <w:sz w:val="18"/>
                <w:szCs w:val="18"/>
              </w:rPr>
            </w:pPr>
          </w:p>
          <w:p>
            <w:pPr>
              <w:spacing w:after="0" w:line="240" w:lineRule="auto"/>
              <w:jc w:val="both"/>
              <w:rPr>
                <w:rFonts w:ascii="Arial" w:hAnsi="Arial" w:cs="Arial"/>
                <w:sz w:val="18"/>
                <w:szCs w:val="18"/>
              </w:rPr>
            </w:pPr>
            <w:r>
              <w:rPr>
                <w:rFonts w:ascii="Arial" w:hAnsi="Arial" w:cs="Arial"/>
                <w:sz w:val="18"/>
                <w:szCs w:val="18"/>
              </w:rPr>
              <w:t>6</w:t>
            </w:r>
          </w:p>
        </w:tc>
        <w:tc>
          <w:tcPr>
            <w:tcW w:w="5394" w:type="dxa"/>
          </w:tcPr>
          <w:p>
            <w:pPr>
              <w:pStyle w:val="12"/>
              <w:autoSpaceDE w:val="0"/>
              <w:autoSpaceDN w:val="0"/>
              <w:adjustRightInd w:val="0"/>
              <w:spacing w:after="0" w:line="360" w:lineRule="auto"/>
              <w:ind w:left="0"/>
              <w:jc w:val="both"/>
              <w:rPr>
                <w:rFonts w:ascii="Times New Roman" w:hAnsi="Times New Roman"/>
                <w:sz w:val="18"/>
                <w:szCs w:val="18"/>
                <w:lang w:val="id-ID"/>
              </w:rPr>
            </w:pPr>
            <w:r>
              <w:rPr>
                <w:rFonts w:ascii="Arial" w:hAnsi="Arial" w:cs="Arial" w:eastAsiaTheme="minorEastAsia"/>
                <w:sz w:val="18"/>
                <w:szCs w:val="18"/>
                <w:lang w:val="id-ID" w:eastAsia="id-ID"/>
              </w:rPr>
              <w:t>Peningkatan</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kapasitas</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perempua</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n</w:t>
            </w:r>
            <w:r>
              <w:rPr>
                <w:rFonts w:ascii="Arial" w:hAnsi="Arial" w:cs="Arial"/>
                <w:sz w:val="18"/>
                <w:szCs w:val="18"/>
                <w:lang w:val="id-ID" w:eastAsia="id-ID"/>
              </w:rPr>
              <w:t>di lembaga pemerintah</w:t>
            </w:r>
          </w:p>
          <w:p>
            <w:pPr>
              <w:spacing w:after="0" w:line="240" w:lineRule="auto"/>
              <w:ind w:left="164" w:hanging="164"/>
              <w:rPr>
                <w:rFonts w:ascii="Arial" w:hAnsi="Arial" w:cs="Arial"/>
                <w:sz w:val="18"/>
                <w:szCs w:val="18"/>
                <w:lang w:val="id-ID" w:eastAsia="id-ID"/>
              </w:rPr>
            </w:pPr>
          </w:p>
        </w:tc>
        <w:tc>
          <w:tcPr>
            <w:tcW w:w="2090" w:type="dxa"/>
            <w:shd w:val="clear" w:color="auto" w:fill="auto"/>
          </w:tcPr>
          <w:p>
            <w:pPr>
              <w:spacing w:after="0" w:line="240" w:lineRule="auto"/>
              <w:rPr>
                <w:rFonts w:ascii="Arial" w:hAnsi="Arial" w:cs="Arial"/>
                <w:sz w:val="18"/>
                <w:szCs w:val="18"/>
                <w:lang w:val="id-ID"/>
              </w:rPr>
            </w:pPr>
            <w:r>
              <w:rPr>
                <w:rFonts w:ascii="Arial" w:hAnsi="Arial" w:cs="Arial"/>
                <w:sz w:val="18"/>
                <w:szCs w:val="18"/>
                <w:lang w:val="id-ID" w:eastAsia="id-ID"/>
              </w:rPr>
              <w:t>Persentase Partisipasi Perempuan di lembaga pemerintah</w:t>
            </w:r>
          </w:p>
        </w:tc>
        <w:tc>
          <w:tcPr>
            <w:tcW w:w="1512" w:type="dxa"/>
            <w:shd w:val="clear" w:color="auto" w:fill="auto"/>
            <w:vAlign w:val="center"/>
          </w:tcPr>
          <w:p>
            <w:pPr>
              <w:spacing w:after="0" w:line="240" w:lineRule="auto"/>
              <w:jc w:val="center"/>
              <w:rPr>
                <w:rFonts w:ascii="Tahoma" w:hAnsi="Tahoma" w:eastAsia="Times New Roman" w:cs="Tahoma"/>
                <w:color w:val="000000"/>
                <w:sz w:val="18"/>
                <w:szCs w:val="18"/>
                <w:lang w:val="id-ID" w:eastAsia="id-ID"/>
              </w:rPr>
            </w:pPr>
          </w:p>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85,42 %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71"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7</w:t>
            </w:r>
          </w:p>
        </w:tc>
        <w:tc>
          <w:tcPr>
            <w:tcW w:w="5394" w:type="dxa"/>
          </w:tcPr>
          <w:p>
            <w:pPr>
              <w:spacing w:after="0" w:line="240" w:lineRule="auto"/>
              <w:ind w:left="164" w:hanging="164"/>
              <w:rPr>
                <w:rFonts w:ascii="Arial" w:hAnsi="Arial" w:cs="Arial" w:eastAsiaTheme="minorEastAsia"/>
                <w:sz w:val="18"/>
                <w:szCs w:val="18"/>
                <w:lang w:val="id-ID" w:eastAsia="id-ID"/>
              </w:rPr>
            </w:pPr>
            <w:r>
              <w:rPr>
                <w:rFonts w:ascii="Arial" w:hAnsi="Arial" w:cs="Arial" w:eastAsiaTheme="minorEastAsia"/>
                <w:sz w:val="18"/>
                <w:szCs w:val="18"/>
                <w:lang w:val="id-ID" w:eastAsia="id-ID"/>
              </w:rPr>
              <w:t>Peningkatan</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kapasitas</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perempuan</w:t>
            </w:r>
            <w:r>
              <w:rPr>
                <w:rFonts w:ascii="Arial" w:hAnsi="Arial" w:cs="Arial" w:eastAsiaTheme="minorEastAsia"/>
                <w:sz w:val="18"/>
                <w:szCs w:val="18"/>
                <w:lang w:val="en-US" w:eastAsia="id-ID"/>
              </w:rPr>
              <w:t xml:space="preserve"> </w:t>
            </w:r>
            <w:r>
              <w:rPr>
                <w:rFonts w:ascii="Arial" w:hAnsi="Arial" w:cs="Arial"/>
                <w:sz w:val="18"/>
                <w:szCs w:val="18"/>
                <w:lang w:val="id-ID" w:eastAsia="id-ID"/>
              </w:rPr>
              <w:t>dilembaga swasta</w:t>
            </w:r>
          </w:p>
        </w:tc>
        <w:tc>
          <w:tcPr>
            <w:tcW w:w="2090" w:type="dxa"/>
            <w:shd w:val="clear" w:color="auto" w:fill="auto"/>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Partisipasi perempuan dilembaga swasta</w:t>
            </w:r>
          </w:p>
        </w:tc>
        <w:tc>
          <w:tcPr>
            <w:tcW w:w="1512"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2,28 %</w:t>
            </w:r>
          </w:p>
          <w:p>
            <w:pPr>
              <w:spacing w:after="0" w:line="240" w:lineRule="auto"/>
              <w:jc w:val="center"/>
              <w:rPr>
                <w:rFonts w:ascii="Tahoma" w:hAnsi="Tahoma" w:eastAsia="Times New Roman" w:cs="Tahoma"/>
                <w:color w:val="000000"/>
                <w:sz w:val="18"/>
                <w:szCs w:val="18"/>
                <w:lang w:val="id-ID" w:eastAsia="id-ID"/>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41"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8</w:t>
            </w:r>
          </w:p>
        </w:tc>
        <w:tc>
          <w:tcPr>
            <w:tcW w:w="5394" w:type="dxa"/>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 xml:space="preserve"> Berkurangnya kasus kekerasan terhadap perempuan termasuk TPPO</w:t>
            </w:r>
          </w:p>
        </w:tc>
        <w:tc>
          <w:tcPr>
            <w:tcW w:w="2090" w:type="dxa"/>
            <w:shd w:val="clear" w:color="auto" w:fill="auto"/>
            <w:vAlign w:val="center"/>
          </w:tcPr>
          <w:p>
            <w:pPr>
              <w:spacing w:after="0" w:line="240" w:lineRule="auto"/>
              <w:rPr>
                <w:rFonts w:ascii="Arial" w:hAnsi="Arial" w:cs="Arial"/>
                <w:sz w:val="18"/>
                <w:szCs w:val="18"/>
                <w:lang w:val="id-ID"/>
              </w:rPr>
            </w:pPr>
            <w:r>
              <w:rPr>
                <w:rFonts w:ascii="Arial" w:hAnsi="Arial" w:cs="Arial"/>
                <w:sz w:val="18"/>
                <w:szCs w:val="18"/>
                <w:lang w:val="id-ID" w:eastAsia="id-ID"/>
              </w:rPr>
              <w:t>Rasio KDRT</w:t>
            </w:r>
          </w:p>
        </w:tc>
        <w:tc>
          <w:tcPr>
            <w:tcW w:w="1512"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0,0003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06"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9</w:t>
            </w:r>
          </w:p>
        </w:tc>
        <w:tc>
          <w:tcPr>
            <w:tcW w:w="5394" w:type="dxa"/>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 xml:space="preserve">Menurunnya </w:t>
            </w:r>
            <w:r>
              <w:rPr>
                <w:rFonts w:ascii="Arial" w:hAnsi="Arial" w:cs="Arial"/>
                <w:sz w:val="18"/>
                <w:szCs w:val="18"/>
                <w:lang w:eastAsia="id-ID"/>
              </w:rPr>
              <w:t xml:space="preserve"> Jumlah </w:t>
            </w:r>
            <w:r>
              <w:rPr>
                <w:rFonts w:ascii="Arial" w:hAnsi="Arial" w:cs="Arial"/>
                <w:sz w:val="18"/>
                <w:szCs w:val="18"/>
                <w:lang w:val="id-ID" w:eastAsia="id-ID"/>
              </w:rPr>
              <w:t>tenaga kerja dibawah</w:t>
            </w:r>
          </w:p>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Umur</w:t>
            </w:r>
          </w:p>
        </w:tc>
        <w:tc>
          <w:tcPr>
            <w:tcW w:w="2090" w:type="dxa"/>
            <w:shd w:val="clear" w:color="auto" w:fill="auto"/>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Persentase Jumlah</w:t>
            </w:r>
          </w:p>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tenaga kerja dibawah</w:t>
            </w:r>
          </w:p>
          <w:p>
            <w:pPr>
              <w:spacing w:after="0" w:line="240" w:lineRule="auto"/>
              <w:ind w:left="164" w:hanging="164"/>
              <w:rPr>
                <w:rFonts w:ascii="Arial" w:hAnsi="Arial" w:cs="Arial"/>
                <w:sz w:val="18"/>
                <w:szCs w:val="18"/>
                <w:lang w:val="id-ID"/>
              </w:rPr>
            </w:pPr>
            <w:r>
              <w:rPr>
                <w:rFonts w:ascii="Arial" w:hAnsi="Arial" w:cs="Arial"/>
                <w:sz w:val="18"/>
                <w:szCs w:val="18"/>
                <w:lang w:val="id-ID" w:eastAsia="id-ID"/>
              </w:rPr>
              <w:t>Umur</w:t>
            </w:r>
          </w:p>
        </w:tc>
        <w:tc>
          <w:tcPr>
            <w:tcW w:w="1512"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0,005 %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06"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10</w:t>
            </w:r>
          </w:p>
        </w:tc>
        <w:tc>
          <w:tcPr>
            <w:tcW w:w="5394" w:type="dxa"/>
          </w:tcPr>
          <w:p>
            <w:pPr>
              <w:spacing w:after="0" w:line="240" w:lineRule="auto"/>
              <w:ind w:left="164" w:hanging="164"/>
              <w:rPr>
                <w:rFonts w:ascii="Times New Roman" w:hAnsi="Times New Roman"/>
                <w:sz w:val="18"/>
                <w:szCs w:val="18"/>
                <w:lang w:val="id-ID"/>
              </w:rPr>
            </w:pPr>
            <w:r>
              <w:rPr>
                <w:rFonts w:ascii="Arial" w:hAnsi="Arial" w:cs="Arial"/>
                <w:sz w:val="18"/>
                <w:szCs w:val="18"/>
                <w:lang w:val="id-ID" w:eastAsia="id-ID"/>
              </w:rPr>
              <w:t>Meningkatnya peran perempuan dalam jabatan publik dan  pendapatan keluarga</w:t>
            </w:r>
          </w:p>
        </w:tc>
        <w:tc>
          <w:tcPr>
            <w:tcW w:w="2090" w:type="dxa"/>
            <w:shd w:val="clear" w:color="auto" w:fill="auto"/>
          </w:tcPr>
          <w:p>
            <w:pPr>
              <w:spacing w:after="0" w:line="240" w:lineRule="auto"/>
              <w:ind w:left="164" w:hanging="164"/>
              <w:rPr>
                <w:rFonts w:ascii="Arial" w:hAnsi="Arial" w:cs="Arial"/>
                <w:sz w:val="18"/>
                <w:szCs w:val="18"/>
                <w:lang w:val="id-ID" w:eastAsia="id-ID"/>
              </w:rPr>
            </w:pPr>
            <w:r>
              <w:rPr>
                <w:rFonts w:ascii="Arial" w:hAnsi="Arial" w:cs="Arial"/>
                <w:sz w:val="18"/>
                <w:szCs w:val="18"/>
                <w:lang w:val="id-ID" w:eastAsia="id-ID"/>
              </w:rPr>
              <w:t>Partisipasi Angkatan Kerja Perempuan</w:t>
            </w:r>
          </w:p>
        </w:tc>
        <w:tc>
          <w:tcPr>
            <w:tcW w:w="1512"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26,80 %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47" w:hRule="atLeast"/>
          <w:jc w:val="center"/>
        </w:trPr>
        <w:tc>
          <w:tcPr>
            <w:tcW w:w="724" w:type="dxa"/>
          </w:tcPr>
          <w:p>
            <w:pPr>
              <w:spacing w:after="0" w:line="240" w:lineRule="auto"/>
              <w:jc w:val="both"/>
              <w:rPr>
                <w:rFonts w:ascii="Arial" w:hAnsi="Arial" w:cs="Arial"/>
                <w:sz w:val="18"/>
                <w:szCs w:val="18"/>
              </w:rPr>
            </w:pPr>
            <w:r>
              <w:rPr>
                <w:rFonts w:ascii="Arial" w:hAnsi="Arial" w:cs="Arial"/>
                <w:sz w:val="18"/>
                <w:szCs w:val="18"/>
              </w:rPr>
              <w:t>11</w:t>
            </w:r>
          </w:p>
        </w:tc>
        <w:tc>
          <w:tcPr>
            <w:tcW w:w="5394" w:type="dxa"/>
            <w:shd w:val="clear" w:color="auto" w:fill="auto"/>
          </w:tcPr>
          <w:p>
            <w:pPr>
              <w:spacing w:after="0" w:line="240" w:lineRule="auto"/>
              <w:jc w:val="both"/>
              <w:rPr>
                <w:rFonts w:ascii="Arial" w:hAnsi="Arial" w:cs="Arial"/>
                <w:sz w:val="18"/>
                <w:szCs w:val="18"/>
                <w:lang w:val="id-ID" w:eastAsia="id-ID"/>
              </w:rPr>
            </w:pPr>
            <w:r>
              <w:rPr>
                <w:rFonts w:ascii="Arial" w:hAnsi="Arial" w:cs="Arial" w:eastAsiaTheme="minorEastAsia"/>
                <w:sz w:val="18"/>
                <w:szCs w:val="18"/>
                <w:lang w:val="id-ID" w:eastAsia="id-ID"/>
              </w:rPr>
              <w:t>Penyelesaian Pengaduan Perlindungan Perempuan dan anak dari Tindak kekerasan</w:t>
            </w:r>
          </w:p>
        </w:tc>
        <w:tc>
          <w:tcPr>
            <w:tcW w:w="2090" w:type="dxa"/>
            <w:shd w:val="clear" w:color="auto" w:fill="auto"/>
          </w:tcPr>
          <w:p>
            <w:pPr>
              <w:spacing w:after="0" w:line="240" w:lineRule="auto"/>
              <w:jc w:val="both"/>
              <w:rPr>
                <w:rFonts w:ascii="Arial" w:hAnsi="Arial" w:cs="Arial"/>
                <w:sz w:val="18"/>
                <w:szCs w:val="18"/>
                <w:lang w:val="id-ID" w:eastAsia="id-ID"/>
              </w:rPr>
            </w:pPr>
            <w:r>
              <w:rPr>
                <w:rFonts w:ascii="Arial" w:hAnsi="Arial" w:cs="Arial"/>
                <w:sz w:val="18"/>
                <w:szCs w:val="18"/>
              </w:rPr>
              <w:t>Data Jumlah Pengaduan yang ditangani tuntas oleh P2TP2A dalam Penyelesaian Pengaduan Perlindungan Perempuan dan anak dari Tindak kekerasan</w:t>
            </w:r>
          </w:p>
        </w:tc>
        <w:tc>
          <w:tcPr>
            <w:tcW w:w="1512"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85 %</w:t>
            </w:r>
          </w:p>
        </w:tc>
      </w:tr>
    </w:tbl>
    <w:p>
      <w:pPr>
        <w:tabs>
          <w:tab w:val="left" w:pos="851"/>
        </w:tabs>
        <w:spacing w:after="0" w:line="360" w:lineRule="auto"/>
        <w:jc w:val="center"/>
        <w:rPr>
          <w:rFonts w:ascii="Arial" w:hAnsi="Arial" w:cs="Arial"/>
          <w:b/>
          <w:color w:val="000000"/>
          <w:sz w:val="24"/>
          <w:szCs w:val="24"/>
          <w:lang w:val="en-US"/>
        </w:rPr>
      </w:pPr>
    </w:p>
    <w:p>
      <w:pPr>
        <w:tabs>
          <w:tab w:val="left" w:pos="851"/>
        </w:tabs>
        <w:spacing w:after="0" w:line="360" w:lineRule="auto"/>
        <w:jc w:val="center"/>
        <w:rPr>
          <w:rFonts w:ascii="Arial" w:hAnsi="Arial" w:cs="Arial"/>
          <w:b/>
          <w:color w:val="000000"/>
          <w:sz w:val="24"/>
          <w:szCs w:val="24"/>
        </w:rPr>
      </w:pPr>
    </w:p>
    <w:p>
      <w:pPr>
        <w:tabs>
          <w:tab w:val="left" w:pos="851"/>
        </w:tabs>
        <w:spacing w:after="0" w:line="360" w:lineRule="auto"/>
        <w:jc w:val="center"/>
        <w:rPr>
          <w:rFonts w:ascii="Arial" w:hAnsi="Arial" w:cs="Arial"/>
          <w:b/>
          <w:color w:val="000000"/>
          <w:sz w:val="24"/>
          <w:szCs w:val="24"/>
        </w:rPr>
      </w:pPr>
    </w:p>
    <w:p>
      <w:pPr>
        <w:tabs>
          <w:tab w:val="left" w:pos="851"/>
        </w:tabs>
        <w:spacing w:after="0" w:line="360" w:lineRule="auto"/>
        <w:jc w:val="both"/>
        <w:rPr>
          <w:rFonts w:ascii="Arial" w:hAnsi="Arial" w:cs="Arial"/>
          <w:b/>
          <w:color w:val="000000"/>
          <w:sz w:val="24"/>
          <w:szCs w:val="24"/>
        </w:rPr>
      </w:pPr>
    </w:p>
    <w:p>
      <w:pPr>
        <w:tabs>
          <w:tab w:val="left" w:pos="851"/>
        </w:tabs>
        <w:spacing w:after="0" w:line="360" w:lineRule="auto"/>
        <w:jc w:val="center"/>
        <w:rPr>
          <w:rFonts w:ascii="Arial" w:hAnsi="Arial" w:cs="Arial"/>
          <w:b/>
          <w:color w:val="000000"/>
          <w:sz w:val="24"/>
          <w:szCs w:val="24"/>
        </w:rPr>
      </w:pPr>
      <w:r>
        <w:rPr>
          <w:rFonts w:ascii="Arial" w:hAnsi="Arial" w:cs="Arial"/>
          <w:b/>
          <w:color w:val="000000"/>
          <w:sz w:val="24"/>
          <w:szCs w:val="24"/>
        </w:rPr>
        <w:t>BAB III</w:t>
      </w:r>
    </w:p>
    <w:p>
      <w:pPr>
        <w:tabs>
          <w:tab w:val="left" w:pos="851"/>
        </w:tabs>
        <w:spacing w:after="0" w:line="360" w:lineRule="auto"/>
        <w:jc w:val="center"/>
        <w:rPr>
          <w:rFonts w:ascii="Arial" w:hAnsi="Arial" w:cs="Arial"/>
          <w:b/>
          <w:color w:val="000000"/>
          <w:sz w:val="24"/>
          <w:szCs w:val="24"/>
          <w:lang w:val="id-ID"/>
        </w:rPr>
      </w:pPr>
      <w:r>
        <w:rPr>
          <w:rFonts w:ascii="Arial" w:hAnsi="Arial" w:cs="Arial"/>
          <w:b/>
          <w:color w:val="000000"/>
          <w:sz w:val="24"/>
          <w:szCs w:val="24"/>
        </w:rPr>
        <w:t>AKUNTABILITAS KINERJA TAHUN 201</w:t>
      </w:r>
      <w:r>
        <w:rPr>
          <w:rFonts w:ascii="Arial" w:hAnsi="Arial" w:cs="Arial"/>
          <w:b/>
          <w:color w:val="000000"/>
          <w:sz w:val="24"/>
          <w:szCs w:val="24"/>
          <w:lang w:val="en-US"/>
        </w:rPr>
        <w:t>8</w:t>
      </w:r>
    </w:p>
    <w:tbl>
      <w:tblPr>
        <w:tblStyle w:val="8"/>
        <w:tblpPr w:leftFromText="180" w:rightFromText="180" w:vertAnchor="text" w:horzAnchor="page" w:tblpX="1335" w:tblpY="194"/>
        <w:tblOverlap w:val="never"/>
        <w:tblW w:w="9120" w:type="dxa"/>
        <w:tblInd w:w="0" w:type="dxa"/>
        <w:tblLayout w:type="fixed"/>
        <w:tblCellMar>
          <w:top w:w="0" w:type="dxa"/>
          <w:left w:w="108" w:type="dxa"/>
          <w:bottom w:w="0" w:type="dxa"/>
          <w:right w:w="108" w:type="dxa"/>
        </w:tblCellMar>
      </w:tblPr>
      <w:tblGrid>
        <w:gridCol w:w="9120"/>
      </w:tblGrid>
      <w:tr>
        <w:tblPrEx>
          <w:tblLayout w:type="fixed"/>
          <w:tblCellMar>
            <w:top w:w="0" w:type="dxa"/>
            <w:left w:w="108" w:type="dxa"/>
            <w:bottom w:w="0" w:type="dxa"/>
            <w:right w:w="108" w:type="dxa"/>
          </w:tblCellMar>
        </w:tblPrEx>
        <w:trPr>
          <w:trHeight w:val="358" w:hRule="atLeast"/>
        </w:trPr>
        <w:tc>
          <w:tcPr>
            <w:tcW w:w="9120" w:type="dxa"/>
            <w:tcBorders>
              <w:top w:val="nil"/>
              <w:left w:val="nil"/>
              <w:bottom w:val="nil"/>
              <w:right w:val="nil"/>
            </w:tcBorders>
            <w:shd w:val="clear" w:color="auto" w:fill="A8D08D" w:themeFill="accent6" w:themeFillTint="99"/>
          </w:tcPr>
          <w:p>
            <w:pPr>
              <w:pStyle w:val="12"/>
              <w:numPr>
                <w:ilvl w:val="0"/>
                <w:numId w:val="67"/>
              </w:numPr>
              <w:spacing w:line="360" w:lineRule="auto"/>
              <w:contextualSpacing w:val="0"/>
              <w:jc w:val="both"/>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CAPAIAN KINERJA ORGANISASI</w:t>
            </w:r>
          </w:p>
        </w:tc>
      </w:tr>
    </w:tbl>
    <w:p>
      <w:pPr>
        <w:spacing w:line="360" w:lineRule="auto"/>
        <w:jc w:val="both"/>
        <w:rPr>
          <w:rFonts w:ascii="Arial" w:hAnsi="Arial" w:cs="Arial"/>
          <w:sz w:val="24"/>
          <w:szCs w:val="24"/>
        </w:rPr>
      </w:pPr>
      <w:r>
        <w:rPr>
          <w:rFonts w:ascii="Arial" w:hAnsi="Arial" w:cs="Arial"/>
          <w:color w:val="000000"/>
          <w:sz w:val="24"/>
          <w:szCs w:val="24"/>
        </w:rPr>
        <w:t xml:space="preserve">Program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Kabupaten Barito Utara sebagai penjabaran dari tujuan visi dan misi, yang mengidentifikasikan tingkat keberhasilan/kegagalan dalam pelaksanaan kegiatan-kegiatan sesuai dengan program dan kebijakan yang telah ditetapkan dalam Perjanjian kinerja 201</w:t>
      </w:r>
      <w:r>
        <w:rPr>
          <w:rFonts w:ascii="Arial" w:hAnsi="Arial" w:cs="Arial"/>
          <w:color w:val="000000"/>
          <w:sz w:val="24"/>
          <w:szCs w:val="24"/>
          <w:lang w:val="en-US"/>
        </w:rPr>
        <w:t>8</w:t>
      </w:r>
      <w:r>
        <w:rPr>
          <w:rFonts w:ascii="Arial" w:hAnsi="Arial" w:cs="Arial"/>
          <w:color w:val="000000"/>
          <w:sz w:val="24"/>
          <w:szCs w:val="24"/>
        </w:rPr>
        <w:t>.</w:t>
      </w:r>
      <w:r>
        <w:rPr>
          <w:rFonts w:ascii="Arial" w:hAnsi="Arial" w:cs="Arial"/>
          <w:color w:val="000000"/>
          <w:sz w:val="24"/>
          <w:szCs w:val="24"/>
          <w:lang w:val="en-US"/>
        </w:rPr>
        <w:t xml:space="preserve"> </w:t>
      </w:r>
      <w:r>
        <w:rPr>
          <w:rFonts w:ascii="Arial" w:hAnsi="Arial" w:cs="Arial"/>
          <w:sz w:val="24"/>
          <w:szCs w:val="24"/>
        </w:rPr>
        <w:t xml:space="preserve">Capaian </w:t>
      </w:r>
      <w:r>
        <w:rPr>
          <w:rFonts w:ascii="Arial" w:hAnsi="Arial" w:cs="Arial"/>
          <w:sz w:val="24"/>
          <w:szCs w:val="24"/>
          <w:lang w:val="id-ID"/>
        </w:rPr>
        <w:t xml:space="preserve"> </w:t>
      </w:r>
      <w:r>
        <w:rPr>
          <w:rFonts w:ascii="Arial" w:hAnsi="Arial" w:cs="Arial"/>
          <w:sz w:val="24"/>
          <w:szCs w:val="24"/>
        </w:rPr>
        <w:t xml:space="preserve">kinerja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dan Perlindungan Anak</w:t>
      </w:r>
      <w:r>
        <w:rPr>
          <w:rFonts w:ascii="Arial" w:hAnsi="Arial" w:cs="Arial"/>
          <w:color w:val="000000"/>
          <w:sz w:val="24"/>
          <w:szCs w:val="24"/>
        </w:rPr>
        <w:t xml:space="preserve"> Kabupaten Barito Utara </w:t>
      </w:r>
      <w:r>
        <w:rPr>
          <w:rFonts w:ascii="Arial" w:hAnsi="Arial" w:cs="Arial"/>
          <w:sz w:val="24"/>
          <w:szCs w:val="24"/>
        </w:rPr>
        <w:t>tahun 201</w:t>
      </w:r>
      <w:r>
        <w:rPr>
          <w:rFonts w:ascii="Arial" w:hAnsi="Arial" w:cs="Arial"/>
          <w:sz w:val="24"/>
          <w:szCs w:val="24"/>
          <w:lang w:val="en-US"/>
        </w:rPr>
        <w:t>8</w:t>
      </w:r>
      <w:r>
        <w:rPr>
          <w:rFonts w:ascii="Arial" w:hAnsi="Arial" w:cs="Arial"/>
          <w:sz w:val="24"/>
          <w:szCs w:val="24"/>
        </w:rPr>
        <w:t xml:space="preserve"> berdasarkan indikator kinerja, target kinerja dan realisas</w:t>
      </w:r>
      <w:r>
        <w:rPr>
          <w:rFonts w:ascii="Arial" w:hAnsi="Arial" w:cs="Arial"/>
          <w:sz w:val="24"/>
          <w:szCs w:val="24"/>
          <w:lang w:val="id-ID"/>
        </w:rPr>
        <w:t xml:space="preserve">i </w:t>
      </w:r>
      <w:r>
        <w:rPr>
          <w:rFonts w:ascii="Arial" w:hAnsi="Arial" w:cs="Arial"/>
          <w:sz w:val="24"/>
          <w:szCs w:val="24"/>
        </w:rPr>
        <w:t xml:space="preserve">kinerja adalah sebagai berikut : </w:t>
      </w:r>
    </w:p>
    <w:tbl>
      <w:tblPr>
        <w:tblStyle w:val="9"/>
        <w:tblpPr w:leftFromText="180" w:rightFromText="180" w:vertAnchor="text" w:horzAnchor="page" w:tblpX="1502" w:tblpY="531"/>
        <w:tblOverlap w:val="never"/>
        <w:tblW w:w="93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39"/>
        <w:gridCol w:w="3269"/>
        <w:gridCol w:w="1267"/>
        <w:gridCol w:w="1033"/>
        <w:gridCol w:w="1054"/>
        <w:gridCol w:w="1167"/>
        <w:gridCol w:w="113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vAlign w:val="top"/>
          </w:tcPr>
          <w:p>
            <w:pPr>
              <w:spacing w:after="0" w:line="240" w:lineRule="auto"/>
              <w:jc w:val="center"/>
              <w:rPr>
                <w:rFonts w:ascii="Times New Roman" w:hAnsi="Times New Roman"/>
                <w:b/>
                <w:sz w:val="18"/>
                <w:szCs w:val="18"/>
                <w:lang w:val="id-ID"/>
              </w:rPr>
            </w:pPr>
            <w:r>
              <w:rPr>
                <w:rFonts w:ascii="Times New Roman" w:hAnsi="Times New Roman"/>
                <w:b/>
                <w:sz w:val="18"/>
                <w:szCs w:val="18"/>
                <w:lang w:val="id-ID"/>
              </w:rPr>
              <w:t>No</w:t>
            </w:r>
          </w:p>
        </w:tc>
        <w:tc>
          <w:tcPr>
            <w:tcW w:w="3269" w:type="dxa"/>
            <w:vAlign w:val="top"/>
          </w:tcPr>
          <w:p>
            <w:pPr>
              <w:spacing w:after="0" w:line="240" w:lineRule="auto"/>
              <w:jc w:val="center"/>
              <w:rPr>
                <w:rFonts w:ascii="Times New Roman" w:hAnsi="Times New Roman"/>
                <w:b/>
                <w:sz w:val="18"/>
                <w:szCs w:val="18"/>
                <w:lang w:val="id-ID"/>
              </w:rPr>
            </w:pPr>
            <w:r>
              <w:rPr>
                <w:rFonts w:ascii="Times New Roman" w:hAnsi="Times New Roman"/>
                <w:b/>
                <w:sz w:val="18"/>
                <w:szCs w:val="18"/>
                <w:lang w:val="id-ID"/>
              </w:rPr>
              <w:t>Sasaran Strategis</w:t>
            </w:r>
          </w:p>
        </w:tc>
        <w:tc>
          <w:tcPr>
            <w:tcW w:w="1267" w:type="dxa"/>
            <w:vAlign w:val="top"/>
          </w:tcPr>
          <w:p>
            <w:pPr>
              <w:spacing w:after="0" w:line="240" w:lineRule="auto"/>
              <w:jc w:val="center"/>
              <w:rPr>
                <w:rFonts w:ascii="Times New Roman" w:hAnsi="Times New Roman"/>
                <w:b/>
                <w:sz w:val="18"/>
                <w:szCs w:val="18"/>
                <w:lang w:val="id-ID"/>
              </w:rPr>
            </w:pPr>
            <w:r>
              <w:rPr>
                <w:rFonts w:ascii="Times New Roman" w:hAnsi="Times New Roman"/>
                <w:b/>
                <w:sz w:val="18"/>
                <w:szCs w:val="18"/>
                <w:lang w:val="id-ID"/>
              </w:rPr>
              <w:t>Indikator Kinerja Utama</w:t>
            </w:r>
          </w:p>
        </w:tc>
        <w:tc>
          <w:tcPr>
            <w:tcW w:w="1033" w:type="dxa"/>
            <w:vAlign w:val="top"/>
          </w:tcPr>
          <w:p>
            <w:pPr>
              <w:spacing w:after="0" w:line="240" w:lineRule="auto"/>
              <w:jc w:val="center"/>
              <w:rPr>
                <w:rFonts w:ascii="Times New Roman" w:hAnsi="Times New Roman"/>
                <w:b/>
                <w:sz w:val="18"/>
                <w:szCs w:val="18"/>
                <w:lang w:val="id-ID"/>
              </w:rPr>
            </w:pPr>
            <w:r>
              <w:rPr>
                <w:rFonts w:ascii="Tahoma" w:hAnsi="Tahoma" w:eastAsia="Times New Roman" w:cs="Tahoma"/>
                <w:b/>
                <w:bCs/>
                <w:sz w:val="18"/>
                <w:szCs w:val="18"/>
                <w:lang w:val="id-ID" w:eastAsia="id-ID"/>
              </w:rPr>
              <w:t xml:space="preserve">Target </w:t>
            </w:r>
            <w:r>
              <w:rPr>
                <w:rFonts w:ascii="Tahoma" w:hAnsi="Tahoma" w:eastAsia="Times New Roman" w:cs="Tahoma"/>
                <w:b/>
                <w:bCs/>
                <w:sz w:val="18"/>
                <w:szCs w:val="18"/>
                <w:lang w:eastAsia="id-ID"/>
              </w:rPr>
              <w:t>Kinerja</w:t>
            </w:r>
          </w:p>
        </w:tc>
        <w:tc>
          <w:tcPr>
            <w:tcW w:w="1054" w:type="dxa"/>
            <w:vAlign w:val="top"/>
          </w:tcPr>
          <w:p>
            <w:pPr>
              <w:spacing w:after="0" w:line="240" w:lineRule="auto"/>
              <w:rPr>
                <w:rFonts w:ascii="Tahoma" w:hAnsi="Tahoma" w:eastAsia="Times New Roman" w:cs="Tahoma"/>
                <w:b/>
                <w:bCs/>
                <w:sz w:val="18"/>
                <w:szCs w:val="18"/>
                <w:lang w:val="id-ID" w:eastAsia="id-ID"/>
              </w:rPr>
            </w:pPr>
            <w:r>
              <w:rPr>
                <w:rFonts w:ascii="Times New Roman" w:hAnsi="Times New Roman"/>
                <w:b/>
                <w:bCs/>
                <w:sz w:val="20"/>
                <w:lang w:val="id-ID"/>
              </w:rPr>
              <w:t>Realisasi</w:t>
            </w:r>
          </w:p>
        </w:tc>
        <w:tc>
          <w:tcPr>
            <w:tcW w:w="1167" w:type="dxa"/>
            <w:vAlign w:val="top"/>
          </w:tcPr>
          <w:p>
            <w:pPr>
              <w:spacing w:after="0" w:line="240" w:lineRule="auto"/>
              <w:rPr>
                <w:rFonts w:ascii="Tahoma" w:hAnsi="Tahoma" w:eastAsia="Times New Roman" w:cs="Tahoma"/>
                <w:b/>
                <w:bCs/>
                <w:sz w:val="18"/>
                <w:szCs w:val="18"/>
                <w:lang w:val="id-ID" w:eastAsia="id-ID"/>
              </w:rPr>
            </w:pPr>
            <w:r>
              <w:rPr>
                <w:rFonts w:ascii="Times New Roman" w:hAnsi="Times New Roman"/>
                <w:b/>
                <w:bCs/>
                <w:sz w:val="20"/>
                <w:lang w:val="id-ID"/>
              </w:rPr>
              <w:t>Capaian Persentase</w:t>
            </w:r>
          </w:p>
        </w:tc>
        <w:tc>
          <w:tcPr>
            <w:tcW w:w="1133" w:type="dxa"/>
            <w:vAlign w:val="top"/>
          </w:tcPr>
          <w:p>
            <w:pPr>
              <w:spacing w:after="0" w:line="240" w:lineRule="auto"/>
              <w:rPr>
                <w:rFonts w:ascii="Times New Roman" w:hAnsi="Times New Roman"/>
                <w:b/>
                <w:bCs/>
                <w:sz w:val="20"/>
                <w:lang w:val="en-US"/>
              </w:rPr>
            </w:pPr>
            <w:r>
              <w:rPr>
                <w:rFonts w:ascii="Times New Roman" w:hAnsi="Times New Roman"/>
                <w:b/>
                <w:bCs/>
                <w:sz w:val="20"/>
                <w:lang w:val="en-US"/>
              </w:rPr>
              <w:t>Penanggung Jawab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lang w:val="id-ID"/>
              </w:rPr>
            </w:pPr>
            <w:r>
              <w:rPr>
                <w:rFonts w:ascii="Arial" w:hAnsi="Arial" w:cs="Arial"/>
                <w:sz w:val="18"/>
                <w:szCs w:val="18"/>
                <w:lang w:val="id-ID"/>
              </w:rPr>
              <w:t>1</w:t>
            </w:r>
          </w:p>
        </w:tc>
        <w:tc>
          <w:tcPr>
            <w:tcW w:w="3269" w:type="dxa"/>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Menurunnya Laju Pertumbuhan Penduduk (LPP)</w:t>
            </w:r>
          </w:p>
        </w:tc>
        <w:tc>
          <w:tcPr>
            <w:tcW w:w="1267" w:type="dxa"/>
            <w:shd w:val="clear" w:color="auto" w:fill="auto"/>
          </w:tcPr>
          <w:p>
            <w:pPr>
              <w:spacing w:after="0" w:line="240" w:lineRule="auto"/>
              <w:ind w:left="164" w:hanging="164"/>
              <w:jc w:val="left"/>
              <w:rPr>
                <w:rFonts w:ascii="Arial" w:hAnsi="Arial" w:cs="Arial"/>
                <w:sz w:val="18"/>
                <w:szCs w:val="18"/>
                <w:lang w:val="id-ID"/>
              </w:rPr>
            </w:pPr>
            <w:r>
              <w:rPr>
                <w:rFonts w:ascii="Arial" w:hAnsi="Arial" w:cs="Arial"/>
                <w:sz w:val="18"/>
                <w:szCs w:val="18"/>
                <w:lang w:val="id-ID" w:eastAsia="id-ID"/>
              </w:rPr>
              <w:t>Rata-rata Jumlah Anak Per Keluarga</w:t>
            </w:r>
          </w:p>
        </w:tc>
        <w:tc>
          <w:tcPr>
            <w:tcW w:w="1033" w:type="dxa"/>
            <w:shd w:val="clear" w:color="auto" w:fill="auto"/>
            <w:vAlign w:val="center"/>
          </w:tcPr>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3</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3</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100 %</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DALDUK KB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2</w:t>
            </w:r>
          </w:p>
        </w:tc>
        <w:tc>
          <w:tcPr>
            <w:tcW w:w="3269" w:type="dxa"/>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Meningkatnya pemakaian kontrasepsi (CPR)</w:t>
            </w:r>
          </w:p>
        </w:tc>
        <w:tc>
          <w:tcPr>
            <w:tcW w:w="1267" w:type="dxa"/>
            <w:shd w:val="clear" w:color="auto" w:fill="auto"/>
          </w:tcPr>
          <w:p>
            <w:pPr>
              <w:spacing w:after="0" w:line="240" w:lineRule="auto"/>
              <w:ind w:left="164" w:hanging="164"/>
              <w:jc w:val="left"/>
              <w:rPr>
                <w:rFonts w:ascii="Arial" w:hAnsi="Arial" w:cs="Arial"/>
                <w:sz w:val="18"/>
                <w:szCs w:val="18"/>
                <w:lang w:val="id-ID"/>
              </w:rPr>
            </w:pPr>
            <w:r>
              <w:rPr>
                <w:rFonts w:ascii="Arial" w:hAnsi="Arial" w:cs="Arial"/>
                <w:sz w:val="18"/>
                <w:szCs w:val="18"/>
                <w:lang w:val="id-ID" w:eastAsia="id-ID"/>
              </w:rPr>
              <w:t>Rasio Akseptor KB</w:t>
            </w:r>
          </w:p>
        </w:tc>
        <w:tc>
          <w:tcPr>
            <w:tcW w:w="1033" w:type="dxa"/>
            <w:shd w:val="clear" w:color="auto" w:fill="auto"/>
            <w:vAlign w:val="center"/>
          </w:tcPr>
          <w:p>
            <w:pPr>
              <w:spacing w:after="0" w:line="240" w:lineRule="auto"/>
              <w:jc w:val="center"/>
              <w:rPr>
                <w:rFonts w:ascii="Times New Roman" w:hAnsi="Times New Roman"/>
                <w:sz w:val="18"/>
                <w:szCs w:val="18"/>
                <w:lang w:val="id-ID"/>
              </w:rPr>
            </w:pPr>
            <w:r>
              <w:rPr>
                <w:rFonts w:ascii="Tahoma" w:hAnsi="Tahoma" w:eastAsia="Times New Roman" w:cs="Tahoma"/>
                <w:color w:val="000000"/>
                <w:sz w:val="18"/>
                <w:szCs w:val="18"/>
                <w:lang w:eastAsia="id-ID"/>
              </w:rPr>
              <w:t>76 %</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p>
          <w:p>
            <w:pPr>
              <w:spacing w:after="0" w:line="240" w:lineRule="auto"/>
              <w:jc w:val="center"/>
              <w:rPr>
                <w:rFonts w:ascii="Tahoma" w:hAnsi="Tahoma" w:eastAsia="Times New Roman" w:cs="Tahoma"/>
                <w:color w:val="000000"/>
                <w:sz w:val="18"/>
                <w:szCs w:val="18"/>
                <w:lang w:eastAsia="id-ID"/>
              </w:rPr>
            </w:pP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eastAsia="id-ID"/>
              </w:rPr>
              <w:t>7</w:t>
            </w:r>
            <w:r>
              <w:rPr>
                <w:rFonts w:ascii="Tahoma" w:hAnsi="Tahoma" w:eastAsia="Times New Roman" w:cs="Tahoma"/>
                <w:color w:val="000000"/>
                <w:sz w:val="18"/>
                <w:szCs w:val="18"/>
                <w:lang w:val="en-US" w:eastAsia="id-ID"/>
              </w:rPr>
              <w:t>0</w:t>
            </w:r>
            <w:r>
              <w:rPr>
                <w:rFonts w:ascii="Tahoma" w:hAnsi="Tahoma" w:eastAsia="Times New Roman" w:cs="Tahoma"/>
                <w:color w:val="000000"/>
                <w:sz w:val="18"/>
                <w:szCs w:val="18"/>
                <w:lang w:eastAsia="id-ID"/>
              </w:rPr>
              <w:t xml:space="preserve"> %</w:t>
            </w:r>
          </w:p>
          <w:p>
            <w:pPr>
              <w:spacing w:after="0" w:line="240" w:lineRule="auto"/>
              <w:jc w:val="center"/>
              <w:rPr>
                <w:rFonts w:ascii="Tahoma" w:hAnsi="Tahoma" w:eastAsia="Times New Roman" w:cs="Tahoma"/>
                <w:color w:val="000000"/>
                <w:sz w:val="18"/>
                <w:szCs w:val="18"/>
                <w:lang w:val="en-US" w:eastAsia="id-ID"/>
              </w:rPr>
            </w:pP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w:t>
            </w:r>
            <w:r>
              <w:rPr>
                <w:rFonts w:ascii="Tahoma" w:hAnsi="Tahoma" w:eastAsia="Times New Roman" w:cs="Tahoma"/>
                <w:color w:val="000000"/>
                <w:sz w:val="18"/>
                <w:szCs w:val="18"/>
                <w:lang w:eastAsia="id-ID"/>
              </w:rPr>
              <w:t>1.767</w:t>
            </w:r>
            <w:r>
              <w:rPr>
                <w:rFonts w:ascii="Tahoma" w:hAnsi="Tahoma" w:eastAsia="Times New Roman" w:cs="Tahoma"/>
                <w:color w:val="000000"/>
                <w:sz w:val="18"/>
                <w:szCs w:val="18"/>
                <w:lang w:val="en-US" w:eastAsia="id-ID"/>
              </w:rPr>
              <w:t>)</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val="en-US" w:eastAsia="id-ID"/>
              </w:rPr>
              <w:t xml:space="preserve">92,1  </w:t>
            </w:r>
            <w:r>
              <w:rPr>
                <w:rFonts w:ascii="Tahoma" w:hAnsi="Tahoma" w:eastAsia="Times New Roman" w:cs="Tahoma"/>
                <w:color w:val="000000"/>
                <w:sz w:val="18"/>
                <w:szCs w:val="18"/>
                <w:lang w:eastAsia="id-ID"/>
              </w:rPr>
              <w:t>%</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DALDUK KB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3</w:t>
            </w:r>
          </w:p>
        </w:tc>
        <w:tc>
          <w:tcPr>
            <w:tcW w:w="3269" w:type="dxa"/>
          </w:tcPr>
          <w:p>
            <w:pPr>
              <w:spacing w:after="0" w:line="240" w:lineRule="auto"/>
              <w:jc w:val="left"/>
              <w:rPr>
                <w:rFonts w:ascii="Arial" w:hAnsi="Arial" w:cs="Arial"/>
                <w:sz w:val="18"/>
                <w:szCs w:val="18"/>
                <w:lang w:val="id-ID" w:eastAsia="id-ID"/>
              </w:rPr>
            </w:pPr>
            <w:r>
              <w:rPr>
                <w:rFonts w:ascii="Arial" w:hAnsi="Arial" w:cs="Arial"/>
                <w:sz w:val="18"/>
                <w:szCs w:val="18"/>
                <w:lang w:val="id-ID" w:eastAsia="id-ID"/>
              </w:rPr>
              <w:t>Menurunnya kebutuhan ber-KB yang tidak terpenuhi (unmet need)</w:t>
            </w:r>
          </w:p>
        </w:tc>
        <w:tc>
          <w:tcPr>
            <w:tcW w:w="1267" w:type="dxa"/>
            <w:shd w:val="clear" w:color="auto" w:fill="auto"/>
          </w:tcPr>
          <w:p>
            <w:pPr>
              <w:spacing w:after="0" w:line="240" w:lineRule="auto"/>
              <w:jc w:val="left"/>
              <w:rPr>
                <w:rFonts w:ascii="Arial" w:hAnsi="Arial" w:cs="Arial"/>
                <w:sz w:val="18"/>
                <w:szCs w:val="18"/>
                <w:lang w:val="id-ID"/>
              </w:rPr>
            </w:pPr>
            <w:r>
              <w:rPr>
                <w:rFonts w:ascii="Arial" w:hAnsi="Arial" w:cs="Arial"/>
                <w:sz w:val="18"/>
                <w:szCs w:val="18"/>
                <w:lang w:val="id-ID" w:eastAsia="id-ID"/>
              </w:rPr>
              <w:t>Cakupan Peserta KB Aktif</w:t>
            </w:r>
          </w:p>
        </w:tc>
        <w:tc>
          <w:tcPr>
            <w:tcW w:w="1033"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60,396 %</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62,21%</w:t>
            </w: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w:t>
            </w:r>
            <w:r>
              <w:rPr>
                <w:rFonts w:ascii="Tahoma" w:hAnsi="Tahoma" w:eastAsia="Times New Roman" w:cs="Tahoma"/>
                <w:color w:val="000000"/>
                <w:sz w:val="18"/>
                <w:szCs w:val="18"/>
                <w:lang w:eastAsia="id-ID"/>
              </w:rPr>
              <w:t>24.551</w:t>
            </w:r>
            <w:r>
              <w:rPr>
                <w:rFonts w:ascii="Tahoma" w:hAnsi="Tahoma" w:eastAsia="Times New Roman" w:cs="Tahoma"/>
                <w:color w:val="000000"/>
                <w:sz w:val="18"/>
                <w:szCs w:val="18"/>
                <w:lang w:val="en-US" w:eastAsia="id-ID"/>
              </w:rPr>
              <w:t>)</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107,19%</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DALDUK KB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4</w:t>
            </w:r>
          </w:p>
        </w:tc>
        <w:tc>
          <w:tcPr>
            <w:tcW w:w="3269" w:type="dxa"/>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 xml:space="preserve">Menurunnya </w:t>
            </w:r>
            <w:r>
              <w:rPr>
                <w:rFonts w:ascii="Arial" w:hAnsi="Arial" w:cs="Arial"/>
                <w:sz w:val="18"/>
                <w:szCs w:val="18"/>
                <w:lang w:eastAsia="id-ID"/>
              </w:rPr>
              <w:t xml:space="preserve"> Jumlah </w:t>
            </w:r>
            <w:r>
              <w:rPr>
                <w:rFonts w:ascii="Arial" w:hAnsi="Arial" w:cs="Arial"/>
                <w:sz w:val="18"/>
                <w:szCs w:val="18"/>
                <w:lang w:val="id-ID" w:eastAsia="id-ID"/>
              </w:rPr>
              <w:t>Keluarga Pra Sejahtera</w:t>
            </w:r>
          </w:p>
        </w:tc>
        <w:tc>
          <w:tcPr>
            <w:tcW w:w="1267" w:type="dxa"/>
            <w:shd w:val="clear" w:color="auto" w:fill="auto"/>
          </w:tcPr>
          <w:p>
            <w:pPr>
              <w:spacing w:after="0" w:line="240" w:lineRule="auto"/>
              <w:ind w:left="164" w:hanging="164"/>
              <w:jc w:val="left"/>
              <w:rPr>
                <w:rFonts w:ascii="Arial" w:hAnsi="Arial" w:cs="Arial"/>
                <w:sz w:val="18"/>
                <w:szCs w:val="18"/>
                <w:lang w:val="id-ID"/>
              </w:rPr>
            </w:pPr>
            <w:r>
              <w:rPr>
                <w:rFonts w:ascii="Arial" w:hAnsi="Arial" w:cs="Arial"/>
                <w:sz w:val="18"/>
                <w:szCs w:val="18"/>
                <w:lang w:val="id-ID" w:eastAsia="id-ID"/>
              </w:rPr>
              <w:t>Keluarga Pra Sejahtera</w:t>
            </w:r>
          </w:p>
        </w:tc>
        <w:tc>
          <w:tcPr>
            <w:tcW w:w="1033" w:type="dxa"/>
            <w:shd w:val="clear" w:color="auto" w:fill="auto"/>
            <w:vAlign w:val="center"/>
          </w:tcPr>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13,70 %</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8,87%</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64,74%</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eastAsia="id-ID"/>
              </w:rPr>
              <w:t>K</w:t>
            </w:r>
            <w:r>
              <w:rPr>
                <w:rFonts w:ascii="Tahoma" w:hAnsi="Tahoma" w:eastAsia="Times New Roman" w:cs="Tahoma"/>
                <w:color w:val="000000"/>
                <w:sz w:val="18"/>
                <w:szCs w:val="18"/>
                <w:lang w:val="en-US" w:eastAsia="id-ID"/>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5</w:t>
            </w:r>
          </w:p>
        </w:tc>
        <w:tc>
          <w:tcPr>
            <w:tcW w:w="3269" w:type="dxa"/>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 xml:space="preserve">Menurunnya </w:t>
            </w:r>
            <w:r>
              <w:rPr>
                <w:rFonts w:ascii="Arial" w:hAnsi="Arial" w:cs="Arial"/>
                <w:sz w:val="18"/>
                <w:szCs w:val="18"/>
                <w:lang w:eastAsia="id-ID"/>
              </w:rPr>
              <w:t xml:space="preserve"> Jumlah </w:t>
            </w:r>
            <w:r>
              <w:rPr>
                <w:rFonts w:ascii="Arial" w:hAnsi="Arial" w:cs="Arial"/>
                <w:sz w:val="18"/>
                <w:szCs w:val="18"/>
                <w:lang w:val="id-ID" w:eastAsia="id-ID"/>
              </w:rPr>
              <w:t>Keluarga Sejahtera I</w:t>
            </w:r>
          </w:p>
        </w:tc>
        <w:tc>
          <w:tcPr>
            <w:tcW w:w="1267" w:type="dxa"/>
            <w:shd w:val="clear" w:color="auto" w:fill="auto"/>
          </w:tcPr>
          <w:p>
            <w:pPr>
              <w:spacing w:after="0" w:line="240" w:lineRule="auto"/>
              <w:ind w:left="164" w:hanging="164"/>
              <w:jc w:val="left"/>
              <w:rPr>
                <w:rFonts w:ascii="Arial" w:hAnsi="Arial" w:cs="Arial"/>
                <w:sz w:val="18"/>
                <w:szCs w:val="18"/>
                <w:lang w:val="id-ID"/>
              </w:rPr>
            </w:pPr>
            <w:r>
              <w:rPr>
                <w:rFonts w:ascii="Arial" w:hAnsi="Arial" w:cs="Arial"/>
                <w:sz w:val="18"/>
                <w:szCs w:val="18"/>
                <w:lang w:val="id-ID" w:eastAsia="id-ID"/>
              </w:rPr>
              <w:t>Keluarga Sejahtera I</w:t>
            </w:r>
          </w:p>
        </w:tc>
        <w:tc>
          <w:tcPr>
            <w:tcW w:w="1033" w:type="dxa"/>
            <w:shd w:val="clear" w:color="auto" w:fill="auto"/>
            <w:vAlign w:val="center"/>
          </w:tcPr>
          <w:p>
            <w:pPr>
              <w:spacing w:after="0" w:line="240" w:lineRule="auto"/>
              <w:jc w:val="center"/>
              <w:rPr>
                <w:rFonts w:ascii="Arial" w:hAnsi="Arial" w:cs="Arial"/>
                <w:sz w:val="18"/>
                <w:szCs w:val="18"/>
                <w:lang w:val="id-ID"/>
              </w:rPr>
            </w:pPr>
            <w:r>
              <w:rPr>
                <w:rFonts w:ascii="Tahoma" w:hAnsi="Tahoma" w:eastAsia="Times New Roman" w:cs="Tahoma"/>
                <w:color w:val="000000"/>
                <w:sz w:val="18"/>
                <w:szCs w:val="18"/>
                <w:lang w:eastAsia="id-ID"/>
              </w:rPr>
              <w:t>32.500</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11.109</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34,18</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eastAsia="id-ID"/>
              </w:rPr>
              <w:t>K</w:t>
            </w:r>
            <w:r>
              <w:rPr>
                <w:rFonts w:ascii="Tahoma" w:hAnsi="Tahoma" w:eastAsia="Times New Roman" w:cs="Tahoma"/>
                <w:color w:val="000000"/>
                <w:sz w:val="18"/>
                <w:szCs w:val="18"/>
                <w:lang w:val="en-US" w:eastAsia="id-ID"/>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91" w:hRule="atLeast"/>
          <w:tblHeader/>
        </w:trPr>
        <w:tc>
          <w:tcPr>
            <w:tcW w:w="439" w:type="dxa"/>
          </w:tcPr>
          <w:p>
            <w:pPr>
              <w:spacing w:after="0" w:line="240" w:lineRule="auto"/>
              <w:jc w:val="both"/>
              <w:rPr>
                <w:rFonts w:ascii="Arial" w:hAnsi="Arial" w:cs="Arial"/>
                <w:sz w:val="18"/>
                <w:szCs w:val="18"/>
              </w:rPr>
            </w:pPr>
          </w:p>
          <w:p>
            <w:pPr>
              <w:spacing w:after="0" w:line="240" w:lineRule="auto"/>
              <w:jc w:val="both"/>
              <w:rPr>
                <w:rFonts w:ascii="Arial" w:hAnsi="Arial" w:cs="Arial"/>
                <w:sz w:val="18"/>
                <w:szCs w:val="18"/>
              </w:rPr>
            </w:pPr>
            <w:r>
              <w:rPr>
                <w:rFonts w:ascii="Arial" w:hAnsi="Arial" w:cs="Arial"/>
                <w:sz w:val="18"/>
                <w:szCs w:val="18"/>
              </w:rPr>
              <w:t>6</w:t>
            </w:r>
          </w:p>
        </w:tc>
        <w:tc>
          <w:tcPr>
            <w:tcW w:w="3269" w:type="dxa"/>
          </w:tcPr>
          <w:p>
            <w:pPr>
              <w:pStyle w:val="12"/>
              <w:autoSpaceDE w:val="0"/>
              <w:autoSpaceDN w:val="0"/>
              <w:adjustRightInd w:val="0"/>
              <w:spacing w:after="0" w:line="360" w:lineRule="auto"/>
              <w:ind w:left="0"/>
              <w:jc w:val="left"/>
              <w:rPr>
                <w:rFonts w:ascii="Times New Roman" w:hAnsi="Times New Roman"/>
                <w:sz w:val="18"/>
                <w:szCs w:val="18"/>
                <w:lang w:val="id-ID"/>
              </w:rPr>
            </w:pPr>
            <w:r>
              <w:rPr>
                <w:rFonts w:ascii="Arial" w:hAnsi="Arial" w:cs="Arial" w:eastAsiaTheme="minorEastAsia"/>
                <w:sz w:val="18"/>
                <w:szCs w:val="18"/>
                <w:lang w:val="id-ID" w:eastAsia="id-ID"/>
              </w:rPr>
              <w:t>Peningkatan</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kapasitas</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perempuan</w:t>
            </w:r>
            <w:r>
              <w:rPr>
                <w:rFonts w:ascii="Arial" w:hAnsi="Arial" w:cs="Arial" w:eastAsiaTheme="minorEastAsia"/>
                <w:sz w:val="18"/>
                <w:szCs w:val="18"/>
                <w:lang w:val="en-US" w:eastAsia="id-ID"/>
              </w:rPr>
              <w:t xml:space="preserve"> </w:t>
            </w:r>
            <w:r>
              <w:rPr>
                <w:rFonts w:ascii="Arial" w:hAnsi="Arial" w:cs="Arial"/>
                <w:sz w:val="18"/>
                <w:szCs w:val="18"/>
                <w:lang w:val="id-ID" w:eastAsia="id-ID"/>
              </w:rPr>
              <w:t>di lembaga pemerintah</w:t>
            </w:r>
          </w:p>
          <w:p>
            <w:pPr>
              <w:spacing w:after="0" w:line="240" w:lineRule="auto"/>
              <w:ind w:left="164" w:hanging="164"/>
              <w:jc w:val="left"/>
              <w:rPr>
                <w:rFonts w:ascii="Arial" w:hAnsi="Arial" w:cs="Arial"/>
                <w:sz w:val="18"/>
                <w:szCs w:val="18"/>
                <w:lang w:val="id-ID" w:eastAsia="id-ID"/>
              </w:rPr>
            </w:pPr>
          </w:p>
        </w:tc>
        <w:tc>
          <w:tcPr>
            <w:tcW w:w="1267" w:type="dxa"/>
            <w:shd w:val="clear" w:color="auto" w:fill="auto"/>
          </w:tcPr>
          <w:p>
            <w:pPr>
              <w:spacing w:after="0" w:line="240" w:lineRule="auto"/>
              <w:jc w:val="left"/>
              <w:rPr>
                <w:rFonts w:ascii="Arial" w:hAnsi="Arial" w:cs="Arial"/>
                <w:sz w:val="18"/>
                <w:szCs w:val="18"/>
                <w:lang w:val="id-ID"/>
              </w:rPr>
            </w:pPr>
            <w:r>
              <w:rPr>
                <w:rFonts w:ascii="Arial" w:hAnsi="Arial" w:cs="Arial"/>
                <w:sz w:val="18"/>
                <w:szCs w:val="18"/>
                <w:lang w:val="id-ID" w:eastAsia="id-ID"/>
              </w:rPr>
              <w:t>Persentase Partisipasi Perempuan di lembaga pemerintah</w:t>
            </w:r>
          </w:p>
        </w:tc>
        <w:tc>
          <w:tcPr>
            <w:tcW w:w="1033" w:type="dxa"/>
            <w:shd w:val="clear" w:color="auto" w:fill="auto"/>
            <w:vAlign w:val="center"/>
          </w:tcPr>
          <w:p>
            <w:pPr>
              <w:spacing w:after="0" w:line="240" w:lineRule="auto"/>
              <w:jc w:val="center"/>
              <w:rPr>
                <w:rFonts w:ascii="Tahoma" w:hAnsi="Tahoma" w:eastAsia="Times New Roman" w:cs="Tahoma"/>
                <w:color w:val="000000"/>
                <w:sz w:val="18"/>
                <w:szCs w:val="18"/>
                <w:lang w:val="id-ID" w:eastAsia="id-ID"/>
              </w:rPr>
            </w:pPr>
          </w:p>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85,42 %</w:t>
            </w: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(2150)</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85 ,1 %</w:t>
            </w:r>
          </w:p>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(2101)</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99 %</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KHP</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7</w:t>
            </w:r>
          </w:p>
        </w:tc>
        <w:tc>
          <w:tcPr>
            <w:tcW w:w="3269" w:type="dxa"/>
          </w:tcPr>
          <w:p>
            <w:pPr>
              <w:spacing w:after="0" w:line="240" w:lineRule="auto"/>
              <w:ind w:left="164" w:hanging="164"/>
              <w:jc w:val="left"/>
              <w:rPr>
                <w:rFonts w:ascii="Arial" w:hAnsi="Arial" w:cs="Arial" w:eastAsiaTheme="minorEastAsia"/>
                <w:sz w:val="18"/>
                <w:szCs w:val="18"/>
                <w:lang w:val="id-ID" w:eastAsia="id-ID"/>
              </w:rPr>
            </w:pPr>
            <w:r>
              <w:rPr>
                <w:rFonts w:ascii="Arial" w:hAnsi="Arial" w:cs="Arial" w:eastAsiaTheme="minorEastAsia"/>
                <w:sz w:val="18"/>
                <w:szCs w:val="18"/>
                <w:lang w:val="id-ID" w:eastAsia="id-ID"/>
              </w:rPr>
              <w:t>Peningkatan</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kapasitas</w:t>
            </w:r>
            <w:r>
              <w:rPr>
                <w:rFonts w:ascii="Arial" w:hAnsi="Arial" w:cs="Arial" w:eastAsiaTheme="minorEastAsia"/>
                <w:sz w:val="18"/>
                <w:szCs w:val="18"/>
                <w:lang w:val="en-US" w:eastAsia="id-ID"/>
              </w:rPr>
              <w:t xml:space="preserve"> </w:t>
            </w:r>
            <w:r>
              <w:rPr>
                <w:rFonts w:ascii="Arial" w:hAnsi="Arial" w:cs="Arial" w:eastAsiaTheme="minorEastAsia"/>
                <w:sz w:val="18"/>
                <w:szCs w:val="18"/>
                <w:lang w:val="id-ID" w:eastAsia="id-ID"/>
              </w:rPr>
              <w:t>perempuan</w:t>
            </w:r>
            <w:r>
              <w:rPr>
                <w:rFonts w:ascii="Arial" w:hAnsi="Arial" w:cs="Arial" w:eastAsiaTheme="minorEastAsia"/>
                <w:sz w:val="18"/>
                <w:szCs w:val="18"/>
                <w:lang w:val="en-US" w:eastAsia="id-ID"/>
              </w:rPr>
              <w:t xml:space="preserve"> </w:t>
            </w:r>
            <w:r>
              <w:rPr>
                <w:rFonts w:ascii="Arial" w:hAnsi="Arial" w:cs="Arial"/>
                <w:sz w:val="18"/>
                <w:szCs w:val="18"/>
                <w:lang w:val="id-ID" w:eastAsia="id-ID"/>
              </w:rPr>
              <w:t>dilembaga swasta</w:t>
            </w:r>
          </w:p>
        </w:tc>
        <w:tc>
          <w:tcPr>
            <w:tcW w:w="1267" w:type="dxa"/>
            <w:shd w:val="clear" w:color="auto" w:fill="auto"/>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Partisipasi perempuan dilembaga swasta</w:t>
            </w:r>
          </w:p>
        </w:tc>
        <w:tc>
          <w:tcPr>
            <w:tcW w:w="10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p>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2,28 %</w:t>
            </w:r>
          </w:p>
          <w:p>
            <w:pPr>
              <w:spacing w:after="0" w:line="240" w:lineRule="auto"/>
              <w:jc w:val="center"/>
              <w:rPr>
                <w:rFonts w:ascii="Tahoma" w:hAnsi="Tahoma" w:eastAsia="Times New Roman" w:cs="Tahoma"/>
                <w:color w:val="000000"/>
                <w:sz w:val="18"/>
                <w:szCs w:val="18"/>
                <w:lang w:val="id-ID" w:eastAsia="id-ID"/>
              </w:rPr>
            </w:pPr>
          </w:p>
        </w:tc>
        <w:tc>
          <w:tcPr>
            <w:tcW w:w="1054" w:type="dxa"/>
            <w:shd w:val="clear" w:color="auto" w:fill="auto"/>
            <w:vAlign w:val="center"/>
          </w:tcPr>
          <w:p>
            <w:pPr>
              <w:spacing w:after="0" w:line="240" w:lineRule="auto"/>
              <w:jc w:val="both"/>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4,73  %</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207 %</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KHP</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8</w:t>
            </w:r>
          </w:p>
        </w:tc>
        <w:tc>
          <w:tcPr>
            <w:tcW w:w="3269" w:type="dxa"/>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Berkurangnya kasus kekerasan terhadap perempuan termasuk TPPO</w:t>
            </w:r>
          </w:p>
        </w:tc>
        <w:tc>
          <w:tcPr>
            <w:tcW w:w="1267" w:type="dxa"/>
            <w:shd w:val="clear" w:color="auto" w:fill="auto"/>
            <w:vAlign w:val="center"/>
          </w:tcPr>
          <w:p>
            <w:pPr>
              <w:spacing w:after="0" w:line="240" w:lineRule="auto"/>
              <w:jc w:val="left"/>
              <w:rPr>
                <w:rFonts w:ascii="Arial" w:hAnsi="Arial" w:cs="Arial"/>
                <w:sz w:val="18"/>
                <w:szCs w:val="18"/>
                <w:lang w:val="id-ID"/>
              </w:rPr>
            </w:pPr>
            <w:r>
              <w:rPr>
                <w:rFonts w:ascii="Arial" w:hAnsi="Arial" w:cs="Arial"/>
                <w:sz w:val="18"/>
                <w:szCs w:val="18"/>
                <w:lang w:val="id-ID" w:eastAsia="id-ID"/>
              </w:rPr>
              <w:t>Rasio KDRT</w:t>
            </w:r>
          </w:p>
        </w:tc>
        <w:tc>
          <w:tcPr>
            <w:tcW w:w="1033"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0,0003</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0,0003</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100%</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PHP3HA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9</w:t>
            </w:r>
          </w:p>
        </w:tc>
        <w:tc>
          <w:tcPr>
            <w:tcW w:w="3269" w:type="dxa"/>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 xml:space="preserve">Menurunnya </w:t>
            </w:r>
            <w:r>
              <w:rPr>
                <w:rFonts w:ascii="Arial" w:hAnsi="Arial" w:cs="Arial"/>
                <w:sz w:val="18"/>
                <w:szCs w:val="18"/>
                <w:lang w:eastAsia="id-ID"/>
              </w:rPr>
              <w:t xml:space="preserve"> Jumlah </w:t>
            </w:r>
            <w:r>
              <w:rPr>
                <w:rFonts w:ascii="Arial" w:hAnsi="Arial" w:cs="Arial"/>
                <w:sz w:val="18"/>
                <w:szCs w:val="18"/>
                <w:lang w:val="id-ID" w:eastAsia="id-ID"/>
              </w:rPr>
              <w:t>tenaga kerja dibawah</w:t>
            </w:r>
          </w:p>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Umur</w:t>
            </w:r>
          </w:p>
        </w:tc>
        <w:tc>
          <w:tcPr>
            <w:tcW w:w="1267" w:type="dxa"/>
            <w:shd w:val="clear" w:color="auto" w:fill="auto"/>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Persentase Jumlah</w:t>
            </w:r>
          </w:p>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tenaga kerja dibawah</w:t>
            </w:r>
          </w:p>
          <w:p>
            <w:pPr>
              <w:spacing w:after="0" w:line="240" w:lineRule="auto"/>
              <w:ind w:left="164" w:hanging="164"/>
              <w:jc w:val="left"/>
              <w:rPr>
                <w:rFonts w:ascii="Arial" w:hAnsi="Arial" w:cs="Arial"/>
                <w:sz w:val="18"/>
                <w:szCs w:val="18"/>
                <w:lang w:val="id-ID"/>
              </w:rPr>
            </w:pPr>
            <w:r>
              <w:rPr>
                <w:rFonts w:ascii="Arial" w:hAnsi="Arial" w:cs="Arial"/>
                <w:sz w:val="18"/>
                <w:szCs w:val="18"/>
                <w:lang w:val="id-ID" w:eastAsia="id-ID"/>
              </w:rPr>
              <w:t>Umur</w:t>
            </w:r>
          </w:p>
        </w:tc>
        <w:tc>
          <w:tcPr>
            <w:tcW w:w="1033"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0,005 %</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eastAsia="id-ID"/>
              </w:rPr>
              <w:t>0.009</w:t>
            </w:r>
            <w:r>
              <w:rPr>
                <w:rFonts w:ascii="Tahoma" w:hAnsi="Tahoma" w:eastAsia="Times New Roman" w:cs="Tahoma"/>
                <w:color w:val="000000"/>
                <w:sz w:val="18"/>
                <w:szCs w:val="18"/>
                <w:lang w:val="en-US" w:eastAsia="id-ID"/>
              </w:rPr>
              <w:t xml:space="preserve"> %</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56%</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PHP3HA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10</w:t>
            </w:r>
          </w:p>
        </w:tc>
        <w:tc>
          <w:tcPr>
            <w:tcW w:w="3269" w:type="dxa"/>
          </w:tcPr>
          <w:p>
            <w:pPr>
              <w:spacing w:after="0" w:line="240" w:lineRule="auto"/>
              <w:ind w:left="164" w:hanging="164"/>
              <w:jc w:val="left"/>
              <w:rPr>
                <w:rFonts w:ascii="Times New Roman" w:hAnsi="Times New Roman"/>
                <w:sz w:val="18"/>
                <w:szCs w:val="18"/>
                <w:lang w:val="id-ID"/>
              </w:rPr>
            </w:pPr>
            <w:r>
              <w:rPr>
                <w:rFonts w:ascii="Arial" w:hAnsi="Arial" w:cs="Arial"/>
                <w:sz w:val="18"/>
                <w:szCs w:val="18"/>
                <w:lang w:val="id-ID" w:eastAsia="id-ID"/>
              </w:rPr>
              <w:t>Meningkatnya peran perempuan dalam jabatan publik dan  pendapatan keluarga</w:t>
            </w:r>
          </w:p>
        </w:tc>
        <w:tc>
          <w:tcPr>
            <w:tcW w:w="1267" w:type="dxa"/>
            <w:shd w:val="clear" w:color="auto" w:fill="auto"/>
          </w:tcPr>
          <w:p>
            <w:pPr>
              <w:spacing w:after="0" w:line="240" w:lineRule="auto"/>
              <w:ind w:left="164" w:hanging="164"/>
              <w:jc w:val="left"/>
              <w:rPr>
                <w:rFonts w:ascii="Arial" w:hAnsi="Arial" w:cs="Arial"/>
                <w:sz w:val="18"/>
                <w:szCs w:val="18"/>
                <w:lang w:val="id-ID" w:eastAsia="id-ID"/>
              </w:rPr>
            </w:pPr>
            <w:r>
              <w:rPr>
                <w:rFonts w:ascii="Arial" w:hAnsi="Arial" w:cs="Arial"/>
                <w:sz w:val="18"/>
                <w:szCs w:val="18"/>
                <w:lang w:val="id-ID" w:eastAsia="id-ID"/>
              </w:rPr>
              <w:t>Partisipasi Angkatan Kerja Perempuan</w:t>
            </w:r>
          </w:p>
        </w:tc>
        <w:tc>
          <w:tcPr>
            <w:tcW w:w="1033" w:type="dxa"/>
            <w:shd w:val="clear" w:color="auto" w:fill="auto"/>
            <w:vAlign w:val="center"/>
          </w:tcPr>
          <w:p>
            <w:pPr>
              <w:spacing w:after="0" w:line="240" w:lineRule="auto"/>
              <w:jc w:val="center"/>
              <w:rPr>
                <w:rFonts w:ascii="Arial" w:hAnsi="Arial" w:cs="Arial"/>
                <w:sz w:val="18"/>
                <w:szCs w:val="18"/>
              </w:rPr>
            </w:pPr>
            <w:r>
              <w:rPr>
                <w:rFonts w:ascii="Tahoma" w:hAnsi="Tahoma" w:eastAsia="Times New Roman" w:cs="Tahoma"/>
                <w:color w:val="000000"/>
                <w:sz w:val="18"/>
                <w:szCs w:val="18"/>
                <w:lang w:eastAsia="id-ID"/>
              </w:rPr>
              <w:t>26,80 %</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57,99 %</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val="en-US" w:eastAsia="id-ID"/>
              </w:rPr>
            </w:pPr>
            <w:r>
              <w:rPr>
                <w:rFonts w:ascii="Tahoma" w:hAnsi="Tahoma" w:eastAsia="Times New Roman" w:cs="Tahoma"/>
                <w:color w:val="000000"/>
                <w:sz w:val="18"/>
                <w:szCs w:val="18"/>
                <w:lang w:val="en-US" w:eastAsia="id-ID"/>
              </w:rPr>
              <w:t>214 %</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KHP</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8" w:hRule="atLeast"/>
          <w:tblHeader/>
        </w:trPr>
        <w:tc>
          <w:tcPr>
            <w:tcW w:w="439" w:type="dxa"/>
          </w:tcPr>
          <w:p>
            <w:pPr>
              <w:spacing w:after="0" w:line="240" w:lineRule="auto"/>
              <w:jc w:val="both"/>
              <w:rPr>
                <w:rFonts w:ascii="Arial" w:hAnsi="Arial" w:cs="Arial"/>
                <w:sz w:val="18"/>
                <w:szCs w:val="18"/>
              </w:rPr>
            </w:pPr>
            <w:r>
              <w:rPr>
                <w:rFonts w:ascii="Arial" w:hAnsi="Arial" w:cs="Arial"/>
                <w:sz w:val="18"/>
                <w:szCs w:val="18"/>
              </w:rPr>
              <w:t>11</w:t>
            </w:r>
          </w:p>
        </w:tc>
        <w:tc>
          <w:tcPr>
            <w:tcW w:w="3269" w:type="dxa"/>
            <w:shd w:val="clear" w:color="auto" w:fill="auto"/>
          </w:tcPr>
          <w:p>
            <w:pPr>
              <w:spacing w:after="0" w:line="240" w:lineRule="auto"/>
              <w:jc w:val="left"/>
              <w:rPr>
                <w:rFonts w:ascii="Arial" w:hAnsi="Arial" w:cs="Arial"/>
                <w:sz w:val="18"/>
                <w:szCs w:val="18"/>
                <w:lang w:val="id-ID" w:eastAsia="id-ID"/>
              </w:rPr>
            </w:pPr>
            <w:r>
              <w:rPr>
                <w:rFonts w:ascii="Arial" w:hAnsi="Arial" w:cs="Arial" w:eastAsiaTheme="minorEastAsia"/>
                <w:sz w:val="18"/>
                <w:szCs w:val="18"/>
                <w:lang w:val="id-ID" w:eastAsia="id-ID"/>
              </w:rPr>
              <w:t>Penyelesaian Pengaduan Perlindungan Perempuan dan anak dari Tindak kekerasan</w:t>
            </w:r>
          </w:p>
        </w:tc>
        <w:tc>
          <w:tcPr>
            <w:tcW w:w="1267" w:type="dxa"/>
            <w:shd w:val="clear" w:color="auto" w:fill="auto"/>
          </w:tcPr>
          <w:p>
            <w:pPr>
              <w:spacing w:after="0" w:line="240" w:lineRule="auto"/>
              <w:jc w:val="left"/>
              <w:rPr>
                <w:rFonts w:ascii="Arial" w:hAnsi="Arial" w:cs="Arial"/>
                <w:sz w:val="18"/>
                <w:szCs w:val="18"/>
                <w:lang w:val="id-ID" w:eastAsia="id-ID"/>
              </w:rPr>
            </w:pPr>
            <w:r>
              <w:rPr>
                <w:rFonts w:ascii="Arial" w:hAnsi="Arial" w:cs="Arial"/>
                <w:sz w:val="18"/>
                <w:szCs w:val="18"/>
              </w:rPr>
              <w:t>Data Jumlah Pengaduan yang ditangani tuntas oleh P2TP2A dalam Penyelesaian Pengaduan Perlindungan Perempuan dan anak dari Tindak kekerasan</w:t>
            </w:r>
          </w:p>
        </w:tc>
        <w:tc>
          <w:tcPr>
            <w:tcW w:w="10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85 %</w:t>
            </w:r>
          </w:p>
        </w:tc>
        <w:tc>
          <w:tcPr>
            <w:tcW w:w="1054"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80%</w:t>
            </w:r>
          </w:p>
        </w:tc>
        <w:tc>
          <w:tcPr>
            <w:tcW w:w="1167"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94%</w:t>
            </w:r>
          </w:p>
        </w:tc>
        <w:tc>
          <w:tcPr>
            <w:tcW w:w="1133" w:type="dxa"/>
            <w:shd w:val="clear" w:color="auto" w:fill="auto"/>
            <w:vAlign w:val="center"/>
          </w:tcPr>
          <w:p>
            <w:pPr>
              <w:spacing w:after="0" w:line="240" w:lineRule="auto"/>
              <w:jc w:val="center"/>
              <w:rPr>
                <w:rFonts w:ascii="Tahoma" w:hAnsi="Tahoma" w:eastAsia="Times New Roman" w:cs="Tahoma"/>
                <w:color w:val="000000"/>
                <w:sz w:val="18"/>
                <w:szCs w:val="18"/>
                <w:lang w:eastAsia="id-ID"/>
              </w:rPr>
            </w:pPr>
            <w:r>
              <w:rPr>
                <w:rFonts w:ascii="Tahoma" w:hAnsi="Tahoma" w:eastAsia="Times New Roman" w:cs="Tahoma"/>
                <w:color w:val="000000"/>
                <w:sz w:val="18"/>
                <w:szCs w:val="18"/>
                <w:lang w:eastAsia="id-ID"/>
              </w:rPr>
              <w:t>PHP3HA</w:t>
            </w:r>
          </w:p>
        </w:tc>
      </w:tr>
    </w:tbl>
    <w:p>
      <w:pPr>
        <w:pStyle w:val="12"/>
        <w:tabs>
          <w:tab w:val="left" w:pos="851"/>
          <w:tab w:val="left" w:pos="1134"/>
        </w:tabs>
        <w:spacing w:after="0" w:line="360" w:lineRule="auto"/>
        <w:ind w:left="0"/>
        <w:jc w:val="both"/>
        <w:rPr>
          <w:rFonts w:ascii="Arial" w:hAnsi="Arial" w:cs="Arial"/>
          <w:color w:val="FF0000"/>
          <w:sz w:val="24"/>
          <w:szCs w:val="24"/>
          <w:lang w:val="en-US"/>
        </w:rPr>
      </w:pPr>
    </w:p>
    <w:p>
      <w:pPr>
        <w:pStyle w:val="12"/>
        <w:tabs>
          <w:tab w:val="left" w:pos="851"/>
          <w:tab w:val="left" w:pos="2420"/>
        </w:tabs>
        <w:spacing w:after="0" w:line="360" w:lineRule="auto"/>
        <w:ind w:left="0" w:firstLine="160" w:firstLineChars="100"/>
        <w:jc w:val="both"/>
        <w:rPr>
          <w:rFonts w:hint="default" w:ascii="Arial" w:hAnsi="Arial" w:cs="Arial"/>
          <w:b/>
          <w:bCs/>
          <w:i/>
          <w:iCs/>
          <w:color w:val="000000" w:themeColor="text1"/>
          <w:sz w:val="16"/>
          <w:szCs w:val="16"/>
          <w:lang w:val="en-US"/>
          <w14:textFill>
            <w14:solidFill>
              <w14:schemeClr w14:val="tx1"/>
            </w14:solidFill>
          </w14:textFill>
        </w:rPr>
      </w:pPr>
      <w:r>
        <w:rPr>
          <w:rFonts w:ascii="Arial" w:hAnsi="Arial" w:cs="Arial"/>
          <w:b/>
          <w:bCs/>
          <w:i/>
          <w:iCs/>
          <w:color w:val="000000" w:themeColor="text1"/>
          <w:sz w:val="16"/>
          <w:szCs w:val="16"/>
          <w:lang w:val="en-US"/>
          <w14:textFill>
            <w14:solidFill>
              <w14:schemeClr w14:val="tx1"/>
            </w14:solidFill>
          </w14:textFill>
        </w:rPr>
        <w:t xml:space="preserve">Ket :          DALDUK KB </w:t>
      </w:r>
      <w:r>
        <w:rPr>
          <w:rFonts w:ascii="Arial" w:hAnsi="Arial" w:cs="Arial"/>
          <w:b/>
          <w:bCs/>
          <w:i/>
          <w:iCs/>
          <w:color w:val="000000" w:themeColor="text1"/>
          <w:sz w:val="16"/>
          <w:szCs w:val="16"/>
          <w:lang w:val="en-US"/>
          <w14:textFill>
            <w14:solidFill>
              <w14:schemeClr w14:val="tx1"/>
            </w14:solidFill>
          </w14:textFill>
        </w:rPr>
        <w:tab/>
      </w:r>
      <w:r>
        <w:rPr>
          <w:rFonts w:ascii="Arial" w:hAnsi="Arial" w:cs="Arial"/>
          <w:b/>
          <w:bCs/>
          <w:i/>
          <w:iCs/>
          <w:color w:val="000000" w:themeColor="text1"/>
          <w:sz w:val="16"/>
          <w:szCs w:val="16"/>
          <w:lang w:val="en-US"/>
          <w14:textFill>
            <w14:solidFill>
              <w14:schemeClr w14:val="tx1"/>
            </w14:solidFill>
          </w14:textFill>
        </w:rPr>
        <w:t xml:space="preserve">= </w:t>
      </w:r>
      <w:r>
        <w:rPr>
          <w:rFonts w:hint="default" w:ascii="Arial" w:hAnsi="Arial" w:cs="Arial"/>
          <w:b/>
          <w:bCs/>
          <w:i/>
          <w:iCs/>
          <w:color w:val="000000" w:themeColor="text1"/>
          <w:sz w:val="16"/>
          <w:szCs w:val="16"/>
          <w:lang w:val="en-US"/>
          <w14:textFill>
            <w14:solidFill>
              <w14:schemeClr w14:val="tx1"/>
            </w14:solidFill>
          </w14:textFill>
        </w:rPr>
        <w:t>Bidang Pengendalian Penduduk dan Keluarga Berencana</w:t>
      </w:r>
    </w:p>
    <w:p>
      <w:pPr>
        <w:pStyle w:val="12"/>
        <w:tabs>
          <w:tab w:val="left" w:pos="851"/>
          <w:tab w:val="left" w:pos="2420"/>
        </w:tabs>
        <w:spacing w:after="0" w:line="360" w:lineRule="auto"/>
        <w:ind w:left="720" w:leftChars="0" w:firstLine="600" w:firstLineChars="375"/>
        <w:jc w:val="both"/>
        <w:rPr>
          <w:rFonts w:hint="default" w:ascii="Arial" w:hAnsi="Arial" w:cs="Arial"/>
          <w:b/>
          <w:bCs/>
          <w:i/>
          <w:iCs/>
          <w:color w:val="000000" w:themeColor="text1"/>
          <w:sz w:val="16"/>
          <w:szCs w:val="16"/>
          <w:lang w:val="en-US"/>
          <w14:textFill>
            <w14:solidFill>
              <w14:schemeClr w14:val="tx1"/>
            </w14:solidFill>
          </w14:textFill>
        </w:rPr>
      </w:pPr>
      <w:r>
        <w:rPr>
          <w:rFonts w:ascii="Arial" w:hAnsi="Arial" w:cs="Arial"/>
          <w:b/>
          <w:bCs/>
          <w:i/>
          <w:iCs/>
          <w:color w:val="000000" w:themeColor="text1"/>
          <w:sz w:val="16"/>
          <w:szCs w:val="16"/>
          <w:lang w:val="en-US"/>
          <w14:textFill>
            <w14:solidFill>
              <w14:schemeClr w14:val="tx1"/>
            </w14:solidFill>
          </w14:textFill>
        </w:rPr>
        <w:t xml:space="preserve">K3 </w:t>
      </w:r>
      <w:r>
        <w:rPr>
          <w:rFonts w:ascii="Arial" w:hAnsi="Arial" w:cs="Arial"/>
          <w:b/>
          <w:bCs/>
          <w:i/>
          <w:iCs/>
          <w:color w:val="000000" w:themeColor="text1"/>
          <w:sz w:val="16"/>
          <w:szCs w:val="16"/>
          <w:lang w:val="en-US"/>
          <w14:textFill>
            <w14:solidFill>
              <w14:schemeClr w14:val="tx1"/>
            </w14:solidFill>
          </w14:textFill>
        </w:rPr>
        <w:tab/>
      </w:r>
      <w:r>
        <w:rPr>
          <w:rFonts w:ascii="Arial" w:hAnsi="Arial" w:cs="Arial"/>
          <w:b/>
          <w:bCs/>
          <w:i/>
          <w:iCs/>
          <w:color w:val="000000" w:themeColor="text1"/>
          <w:sz w:val="16"/>
          <w:szCs w:val="16"/>
          <w:lang w:val="en-US"/>
          <w14:textFill>
            <w14:solidFill>
              <w14:schemeClr w14:val="tx1"/>
            </w14:solidFill>
          </w14:textFill>
        </w:rPr>
        <w:t xml:space="preserve">= </w:t>
      </w:r>
      <w:r>
        <w:rPr>
          <w:rFonts w:hint="default" w:ascii="Arial" w:hAnsi="Arial" w:cs="Arial"/>
          <w:b/>
          <w:bCs/>
          <w:i/>
          <w:iCs/>
          <w:color w:val="000000" w:themeColor="text1"/>
          <w:sz w:val="16"/>
          <w:szCs w:val="16"/>
          <w:lang w:val="en-US"/>
          <w14:textFill>
            <w14:solidFill>
              <w14:schemeClr w14:val="tx1"/>
            </w14:solidFill>
          </w14:textFill>
        </w:rPr>
        <w:t>Bidang Ketahanan dan Kesejahteraan Keluarga</w:t>
      </w:r>
    </w:p>
    <w:p>
      <w:pPr>
        <w:pStyle w:val="12"/>
        <w:tabs>
          <w:tab w:val="left" w:pos="851"/>
          <w:tab w:val="left" w:pos="2420"/>
        </w:tabs>
        <w:spacing w:after="0" w:line="360" w:lineRule="auto"/>
        <w:ind w:left="720" w:leftChars="0" w:firstLine="600" w:firstLineChars="375"/>
        <w:jc w:val="both"/>
        <w:rPr>
          <w:rFonts w:hint="default" w:ascii="Arial" w:hAnsi="Arial" w:cs="Arial"/>
          <w:b/>
          <w:bCs/>
          <w:i/>
          <w:iCs/>
          <w:color w:val="000000" w:themeColor="text1"/>
          <w:sz w:val="16"/>
          <w:szCs w:val="16"/>
          <w:lang w:val="en-US"/>
          <w14:textFill>
            <w14:solidFill>
              <w14:schemeClr w14:val="tx1"/>
            </w14:solidFill>
          </w14:textFill>
        </w:rPr>
      </w:pPr>
      <w:r>
        <w:rPr>
          <w:rFonts w:hint="default" w:ascii="Arial" w:hAnsi="Arial" w:cs="Arial"/>
          <w:b/>
          <w:bCs/>
          <w:i/>
          <w:iCs/>
          <w:color w:val="000000" w:themeColor="text1"/>
          <w:sz w:val="16"/>
          <w:szCs w:val="16"/>
          <w:lang w:val="en-US"/>
          <w14:textFill>
            <w14:solidFill>
              <w14:schemeClr w14:val="tx1"/>
            </w14:solidFill>
          </w14:textFill>
        </w:rPr>
        <w:t xml:space="preserve">KHP </w:t>
      </w:r>
      <w:r>
        <w:rPr>
          <w:rFonts w:hint="default" w:ascii="Arial" w:hAnsi="Arial" w:cs="Arial"/>
          <w:b/>
          <w:bCs/>
          <w:i/>
          <w:iCs/>
          <w:color w:val="000000" w:themeColor="text1"/>
          <w:sz w:val="16"/>
          <w:szCs w:val="16"/>
          <w:lang w:val="en-US"/>
          <w14:textFill>
            <w14:solidFill>
              <w14:schemeClr w14:val="tx1"/>
            </w14:solidFill>
          </w14:textFill>
        </w:rPr>
        <w:tab/>
      </w:r>
      <w:r>
        <w:rPr>
          <w:rFonts w:hint="default" w:ascii="Arial" w:hAnsi="Arial" w:cs="Arial"/>
          <w:b/>
          <w:bCs/>
          <w:i/>
          <w:iCs/>
          <w:color w:val="000000" w:themeColor="text1"/>
          <w:sz w:val="16"/>
          <w:szCs w:val="16"/>
          <w:lang w:val="en-US"/>
          <w14:textFill>
            <w14:solidFill>
              <w14:schemeClr w14:val="tx1"/>
            </w14:solidFill>
          </w14:textFill>
        </w:rPr>
        <w:t>= Bidang Kualitas Hidup Perempuan dan Kualitas Keluarga</w:t>
      </w:r>
    </w:p>
    <w:p>
      <w:pPr>
        <w:pStyle w:val="12"/>
        <w:tabs>
          <w:tab w:val="left" w:pos="851"/>
          <w:tab w:val="left" w:pos="2420"/>
        </w:tabs>
        <w:spacing w:after="0" w:line="360" w:lineRule="auto"/>
        <w:ind w:left="720" w:leftChars="0" w:firstLine="600" w:firstLineChars="375"/>
        <w:jc w:val="both"/>
        <w:rPr>
          <w:rFonts w:hint="default" w:ascii="Arial" w:hAnsi="Arial" w:cs="Arial"/>
          <w:b/>
          <w:bCs/>
          <w:i/>
          <w:iCs/>
          <w:color w:val="000000" w:themeColor="text1"/>
          <w:sz w:val="16"/>
          <w:szCs w:val="16"/>
          <w:lang w:val="en-US"/>
          <w14:textFill>
            <w14:solidFill>
              <w14:schemeClr w14:val="tx1"/>
            </w14:solidFill>
          </w14:textFill>
        </w:rPr>
      </w:pPr>
      <w:r>
        <w:rPr>
          <w:rFonts w:hint="default" w:ascii="Arial" w:hAnsi="Arial" w:cs="Arial"/>
          <w:b/>
          <w:bCs/>
          <w:i/>
          <w:iCs/>
          <w:color w:val="000000" w:themeColor="text1"/>
          <w:sz w:val="16"/>
          <w:szCs w:val="16"/>
          <w:lang w:val="en-US"/>
          <w14:textFill>
            <w14:solidFill>
              <w14:schemeClr w14:val="tx1"/>
            </w14:solidFill>
          </w14:textFill>
        </w:rPr>
        <w:t>PHP3HA</w:t>
      </w:r>
      <w:r>
        <w:rPr>
          <w:rFonts w:hint="default" w:ascii="Arial" w:hAnsi="Arial" w:cs="Arial"/>
          <w:b/>
          <w:bCs/>
          <w:i/>
          <w:iCs/>
          <w:color w:val="000000" w:themeColor="text1"/>
          <w:sz w:val="16"/>
          <w:szCs w:val="16"/>
          <w:lang w:val="en-US"/>
          <w14:textFill>
            <w14:solidFill>
              <w14:schemeClr w14:val="tx1"/>
            </w14:solidFill>
          </w14:textFill>
        </w:rPr>
        <w:tab/>
      </w:r>
      <w:r>
        <w:rPr>
          <w:rFonts w:hint="default" w:ascii="Arial" w:hAnsi="Arial" w:cs="Arial"/>
          <w:b/>
          <w:bCs/>
          <w:i/>
          <w:iCs/>
          <w:color w:val="000000" w:themeColor="text1"/>
          <w:sz w:val="16"/>
          <w:szCs w:val="16"/>
          <w:lang w:val="en-US"/>
          <w14:textFill>
            <w14:solidFill>
              <w14:schemeClr w14:val="tx1"/>
            </w14:solidFill>
          </w14:textFill>
        </w:rPr>
        <w:t>= Bidang Perlindungan Hak Perempuan ,Perlindungan dan Pemenuhan Hak Anak</w:t>
      </w:r>
    </w:p>
    <w:p>
      <w:pPr>
        <w:pStyle w:val="12"/>
        <w:tabs>
          <w:tab w:val="left" w:pos="851"/>
          <w:tab w:val="left" w:pos="1134"/>
        </w:tabs>
        <w:spacing w:after="0" w:line="360" w:lineRule="auto"/>
        <w:ind w:left="0" w:firstLine="240" w:firstLineChars="100"/>
        <w:jc w:val="both"/>
        <w:rPr>
          <w:rFonts w:hint="default" w:ascii="Arial" w:hAnsi="Arial" w:cs="Arial"/>
          <w:color w:val="000000" w:themeColor="text1"/>
          <w:sz w:val="24"/>
          <w:szCs w:val="24"/>
          <w:lang w:val="en-US"/>
          <w14:textFill>
            <w14:solidFill>
              <w14:schemeClr w14:val="tx1"/>
            </w14:solidFill>
          </w14:textFill>
        </w:rPr>
      </w:pPr>
    </w:p>
    <w:p>
      <w:pPr>
        <w:pStyle w:val="12"/>
        <w:numPr>
          <w:ilvl w:val="0"/>
          <w:numId w:val="68"/>
        </w:numPr>
        <w:spacing w:after="200" w:line="360" w:lineRule="auto"/>
        <w:ind w:left="851" w:hanging="406"/>
        <w:jc w:val="both"/>
        <w:rPr>
          <w:rFonts w:ascii="Arial" w:hAnsi="Arial" w:cs="Arial"/>
          <w:color w:val="auto"/>
          <w:sz w:val="24"/>
          <w:szCs w:val="24"/>
        </w:rPr>
      </w:pPr>
      <w:r>
        <w:rPr>
          <w:rFonts w:ascii="Arial" w:hAnsi="Arial" w:cs="Arial"/>
          <w:color w:val="auto"/>
          <w:sz w:val="24"/>
          <w:szCs w:val="24"/>
        </w:rPr>
        <w:t xml:space="preserve">Indikator kinerja : </w:t>
      </w:r>
      <w:r>
        <w:rPr>
          <w:rFonts w:ascii="Arial" w:hAnsi="Arial" w:cs="Arial" w:eastAsiaTheme="minorHAnsi"/>
          <w:bCs/>
          <w:color w:val="auto"/>
          <w:sz w:val="24"/>
          <w:szCs w:val="24"/>
          <w:lang w:val="id-ID" w:eastAsia="id-ID" w:bidi="ar-SA"/>
        </w:rPr>
        <w:t>Rata-rata Jumlah Anak Per Keluarg</w:t>
      </w:r>
      <w:r>
        <w:rPr>
          <w:rFonts w:ascii="Arial" w:hAnsi="Arial" w:cs="Arial"/>
          <w:bCs/>
          <w:color w:val="auto"/>
          <w:sz w:val="24"/>
          <w:szCs w:val="24"/>
          <w:lang w:val="en-US" w:eastAsia="id-ID" w:bidi="ar-SA"/>
        </w:rPr>
        <w:t>a Target 3 Anak</w:t>
      </w:r>
    </w:p>
    <w:p>
      <w:pPr>
        <w:pStyle w:val="12"/>
        <w:spacing w:after="200" w:line="360" w:lineRule="auto"/>
        <w:ind w:left="851"/>
        <w:jc w:val="both"/>
        <w:rPr>
          <w:rFonts w:ascii="Arial" w:hAnsi="Arial" w:cs="Arial"/>
          <w:color w:val="auto"/>
          <w:sz w:val="24"/>
          <w:szCs w:val="24"/>
          <w:lang w:val="en-US"/>
        </w:rPr>
      </w:pPr>
      <w:r>
        <w:rPr>
          <w:rFonts w:ascii="Arial" w:hAnsi="Arial" w:cs="Arial"/>
          <w:color w:val="auto"/>
          <w:sz w:val="24"/>
          <w:szCs w:val="24"/>
        </w:rPr>
        <w:t>Pengukuran kinerja :</w:t>
      </w:r>
    </w:p>
    <w:p>
      <w:pPr>
        <w:tabs>
          <w:tab w:val="left" w:pos="1122"/>
        </w:tabs>
        <w:spacing w:line="360" w:lineRule="auto"/>
        <w:ind w:left="1080"/>
        <w:jc w:val="both"/>
        <w:rPr>
          <w:rFonts w:ascii="Arial" w:hAnsi="Arial" w:cs="Arial"/>
          <w:color w:val="auto"/>
          <w:sz w:val="24"/>
          <w:szCs w:val="24"/>
          <w:lang w:val="en-US"/>
        </w:rPr>
      </w:pPr>
      <w:r>
        <w:rPr>
          <w:rFonts w:ascii="Arial" w:hAnsi="Arial" w:cs="Arial"/>
          <w:bCs/>
          <w:color w:val="auto"/>
          <w:sz w:val="24"/>
          <w:szCs w:val="24"/>
          <w:lang w:val="id-ID"/>
        </w:rPr>
        <w:t xml:space="preserve">Diketahui,Jumlah </w:t>
      </w:r>
      <w:r>
        <w:rPr>
          <w:rFonts w:ascii="Arial" w:hAnsi="Arial" w:cs="Arial"/>
          <w:bCs/>
          <w:color w:val="auto"/>
          <w:sz w:val="24"/>
          <w:szCs w:val="24"/>
          <w:lang w:val="en-US"/>
        </w:rPr>
        <w:t>Rata-Rata Anak Per</w:t>
      </w:r>
      <w:bookmarkStart w:id="0" w:name="_GoBack"/>
      <w:bookmarkEnd w:id="0"/>
      <w:r>
        <w:rPr>
          <w:rFonts w:ascii="Arial" w:hAnsi="Arial" w:cs="Arial"/>
          <w:bCs/>
          <w:color w:val="auto"/>
          <w:sz w:val="24"/>
          <w:szCs w:val="24"/>
          <w:lang w:val="en-US"/>
        </w:rPr>
        <w:t>keluarga dari pendataan di Dinas Dalduk KB dan PPPA mempunyai  Realisasi 3 Anak dari Target 3 Anak dan Capaian Persentase adalah 100 %</w:t>
      </w:r>
      <w:r>
        <w:rPr>
          <w:rFonts w:ascii="Arial" w:hAnsi="Arial" w:cs="Arial"/>
          <w:bCs/>
          <w:color w:val="auto"/>
          <w:sz w:val="24"/>
          <w:szCs w:val="24"/>
          <w:lang w:val="id-ID"/>
        </w:rPr>
        <w:t xml:space="preserve"> </w:t>
      </w:r>
      <w:r>
        <w:rPr>
          <w:rFonts w:ascii="Arial" w:hAnsi="Arial" w:cs="Arial"/>
          <w:color w:val="auto"/>
          <w:sz w:val="24"/>
          <w:szCs w:val="24"/>
        </w:rPr>
        <w:t xml:space="preserve">Keberhasilan </w:t>
      </w:r>
      <w:r>
        <w:rPr>
          <w:rFonts w:ascii="Arial" w:hAnsi="Arial" w:cs="Arial" w:eastAsiaTheme="minorHAnsi"/>
          <w:bCs/>
          <w:color w:val="auto"/>
          <w:sz w:val="24"/>
          <w:szCs w:val="24"/>
          <w:lang w:val="id-ID" w:eastAsia="id-ID" w:bidi="ar-SA"/>
        </w:rPr>
        <w:t>Rata-rata Jumlah Anak Per Keluarg</w:t>
      </w:r>
      <w:r>
        <w:rPr>
          <w:rFonts w:ascii="Arial" w:hAnsi="Arial" w:cs="Arial"/>
          <w:bCs/>
          <w:color w:val="auto"/>
          <w:sz w:val="24"/>
          <w:szCs w:val="24"/>
          <w:lang w:val="en-US" w:eastAsia="id-ID" w:bidi="ar-SA"/>
        </w:rPr>
        <w:t xml:space="preserve">a </w:t>
      </w:r>
      <w:r>
        <w:rPr>
          <w:rFonts w:ascii="Arial" w:hAnsi="Arial" w:cs="Arial"/>
          <w:color w:val="auto"/>
          <w:sz w:val="24"/>
          <w:szCs w:val="24"/>
        </w:rPr>
        <w:t>dalam persentase capaiannya sudah maksimal karena masyarakat sudah memahami dan merasakan manfaatnya dan sangat membantu dalam memberikan jarak kelahiran yang sesuai dengan program pemerintah, KB sudah merupakan suatu kebutuhan bagi masyarakat</w:t>
      </w:r>
      <w:r>
        <w:rPr>
          <w:rFonts w:ascii="Arial" w:hAnsi="Arial" w:cs="Arial"/>
          <w:color w:val="auto"/>
          <w:sz w:val="24"/>
          <w:szCs w:val="24"/>
          <w:lang w:val="en-US"/>
        </w:rPr>
        <w:t>.</w:t>
      </w:r>
    </w:p>
    <w:p>
      <w:pPr>
        <w:tabs>
          <w:tab w:val="left" w:pos="1122"/>
        </w:tabs>
        <w:spacing w:line="360" w:lineRule="auto"/>
        <w:ind w:left="1080"/>
        <w:jc w:val="both"/>
        <w:rPr>
          <w:rFonts w:ascii="Arial" w:hAnsi="Arial" w:cs="Arial"/>
          <w:color w:val="auto"/>
          <w:sz w:val="24"/>
          <w:szCs w:val="24"/>
          <w:lang w:val="en-US"/>
        </w:rPr>
      </w:pPr>
    </w:p>
    <w:p>
      <w:pPr>
        <w:tabs>
          <w:tab w:val="left" w:pos="1122"/>
        </w:tabs>
        <w:spacing w:line="360" w:lineRule="auto"/>
        <w:ind w:left="1080"/>
        <w:jc w:val="both"/>
        <w:rPr>
          <w:rFonts w:ascii="Arial" w:hAnsi="Arial" w:cs="Arial"/>
          <w:color w:val="auto"/>
          <w:sz w:val="24"/>
          <w:szCs w:val="24"/>
          <w:lang w:val="en-US"/>
        </w:rPr>
      </w:pPr>
    </w:p>
    <w:p>
      <w:pPr>
        <w:pStyle w:val="12"/>
        <w:numPr>
          <w:ilvl w:val="0"/>
          <w:numId w:val="68"/>
        </w:numPr>
        <w:spacing w:after="200" w:line="360" w:lineRule="auto"/>
        <w:ind w:left="851" w:hanging="406"/>
        <w:jc w:val="both"/>
        <w:rPr>
          <w:rFonts w:ascii="Arial" w:hAnsi="Arial" w:cs="Arial" w:eastAsiaTheme="minorHAnsi"/>
          <w:bCs/>
          <w:color w:val="auto"/>
          <w:sz w:val="24"/>
          <w:szCs w:val="24"/>
          <w:lang w:val="id-ID" w:eastAsia="id-ID" w:bidi="ar-SA"/>
        </w:rPr>
      </w:pPr>
      <w:r>
        <w:rPr>
          <w:rFonts w:ascii="Arial" w:hAnsi="Arial" w:cs="Arial"/>
          <w:color w:val="auto"/>
          <w:sz w:val="24"/>
          <w:szCs w:val="24"/>
        </w:rPr>
        <w:t xml:space="preserve">Indikator kinerja : </w:t>
      </w:r>
      <w:r>
        <w:rPr>
          <w:rFonts w:hint="default" w:ascii="Arial" w:hAnsi="Arial" w:cs="Arial"/>
          <w:bCs/>
          <w:color w:val="auto"/>
          <w:sz w:val="24"/>
          <w:szCs w:val="24"/>
          <w:lang w:val="en-US" w:eastAsia="id-ID" w:bidi="ar-SA"/>
        </w:rPr>
        <w:t>Rasio Akseptor KB</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line="360" w:lineRule="auto"/>
        <w:ind w:left="851"/>
        <w:jc w:val="both"/>
        <w:rPr>
          <w:rFonts w:ascii="Arial" w:hAnsi="Arial" w:cs="Arial"/>
          <w:color w:val="auto"/>
          <w:sz w:val="24"/>
          <w:szCs w:val="24"/>
          <w:lang w:val="id-ID"/>
        </w:rPr>
      </w:pPr>
      <w:r>
        <w:rPr>
          <w:rFonts w:ascii="Arial" w:hAnsi="Arial" w:cs="Arial"/>
          <w:color w:val="auto"/>
          <w:sz w:val="24"/>
          <w:szCs w:val="24"/>
          <w:lang w:val="en-US"/>
        </w:rPr>
        <w:t xml:space="preserve">Rasio Akseptor KB pada Tahun 2018 adalah sebesar 92,1 % </w:t>
      </w:r>
      <w:r>
        <w:rPr>
          <w:rFonts w:ascii="Arial" w:hAnsi="Arial" w:cs="Arial"/>
          <w:color w:val="auto"/>
          <w:sz w:val="24"/>
          <w:szCs w:val="24"/>
        </w:rPr>
        <w:t>Capaian Kinerja</w:t>
      </w:r>
      <w:r>
        <w:rPr>
          <w:rFonts w:ascii="Arial" w:hAnsi="Arial" w:cs="Arial"/>
          <w:color w:val="auto"/>
          <w:sz w:val="24"/>
          <w:szCs w:val="24"/>
          <w:lang w:val="id-ID"/>
        </w:rPr>
        <w:t xml:space="preserve"> Tahun 2017</w:t>
      </w:r>
      <w:r>
        <w:rPr>
          <w:rFonts w:ascii="Arial" w:hAnsi="Arial" w:cs="Arial"/>
          <w:color w:val="auto"/>
          <w:sz w:val="24"/>
          <w:szCs w:val="24"/>
        </w:rPr>
        <w:t xml:space="preserve"> adalah sebesar </w:t>
      </w:r>
      <w:r>
        <w:rPr>
          <w:rFonts w:ascii="Arial" w:hAnsi="Arial" w:cs="Arial"/>
          <w:color w:val="auto"/>
          <w:sz w:val="24"/>
          <w:szCs w:val="24"/>
          <w:lang w:val="id-ID"/>
        </w:rPr>
        <w:t>87</w:t>
      </w:r>
      <w:r>
        <w:rPr>
          <w:rFonts w:ascii="Arial" w:hAnsi="Arial" w:cs="Arial"/>
          <w:color w:val="auto"/>
          <w:sz w:val="24"/>
          <w:szCs w:val="24"/>
        </w:rPr>
        <w:t>,</w:t>
      </w:r>
      <w:r>
        <w:rPr>
          <w:rFonts w:ascii="Arial" w:hAnsi="Arial" w:cs="Arial"/>
          <w:color w:val="auto"/>
          <w:sz w:val="24"/>
          <w:szCs w:val="24"/>
          <w:lang w:val="id-ID"/>
        </w:rPr>
        <w:t>16</w:t>
      </w:r>
      <w:r>
        <w:rPr>
          <w:rFonts w:ascii="Arial" w:hAnsi="Arial" w:cs="Arial"/>
          <w:color w:val="auto"/>
          <w:sz w:val="24"/>
          <w:szCs w:val="24"/>
        </w:rPr>
        <w:t xml:space="preserve"> % dari Target jumlah Peserta KB Baru sebesar </w:t>
      </w:r>
      <w:r>
        <w:rPr>
          <w:rFonts w:ascii="Arial" w:hAnsi="Arial" w:cs="Arial"/>
          <w:color w:val="auto"/>
          <w:sz w:val="24"/>
          <w:szCs w:val="24"/>
          <w:lang w:val="id-ID"/>
        </w:rPr>
        <w:t xml:space="preserve">3995 Peserta (100%) dan terget Capaian Kinerja 2437 Peserta (61%) </w:t>
      </w:r>
      <w:r>
        <w:rPr>
          <w:rFonts w:ascii="Arial" w:hAnsi="Arial" w:cs="Arial"/>
          <w:color w:val="auto"/>
          <w:sz w:val="24"/>
          <w:szCs w:val="24"/>
        </w:rPr>
        <w:t>peserta terealisasi 3.</w:t>
      </w:r>
      <w:r>
        <w:rPr>
          <w:rFonts w:ascii="Arial" w:hAnsi="Arial" w:cs="Arial"/>
          <w:color w:val="auto"/>
          <w:sz w:val="24"/>
          <w:szCs w:val="24"/>
          <w:lang w:val="id-ID"/>
        </w:rPr>
        <w:t>482</w:t>
      </w:r>
      <w:r>
        <w:rPr>
          <w:rFonts w:ascii="Arial" w:hAnsi="Arial" w:cs="Arial"/>
          <w:color w:val="auto"/>
          <w:sz w:val="24"/>
          <w:szCs w:val="24"/>
        </w:rPr>
        <w:t xml:space="preserve"> peserta.</w:t>
      </w:r>
      <w:r>
        <w:rPr>
          <w:rFonts w:ascii="Arial" w:hAnsi="Arial" w:cs="Arial"/>
          <w:color w:val="auto"/>
          <w:sz w:val="24"/>
          <w:szCs w:val="24"/>
          <w:lang w:val="id-ID"/>
        </w:rPr>
        <w:t xml:space="preserve"> </w:t>
      </w:r>
      <w:r>
        <w:rPr>
          <w:rFonts w:ascii="Arial" w:hAnsi="Arial" w:cs="Arial"/>
          <w:color w:val="auto"/>
          <w:sz w:val="24"/>
          <w:szCs w:val="24"/>
        </w:rPr>
        <w:t xml:space="preserve">Keberhasilan  mencapai </w:t>
      </w:r>
      <w:r>
        <w:rPr>
          <w:rFonts w:ascii="Arial" w:hAnsi="Arial" w:cs="Arial"/>
          <w:color w:val="auto"/>
          <w:sz w:val="24"/>
          <w:szCs w:val="24"/>
          <w:lang w:val="en-US"/>
        </w:rPr>
        <w:t>92,1 dari Target</w:t>
      </w:r>
      <w:r>
        <w:rPr>
          <w:rFonts w:ascii="Arial" w:hAnsi="Arial" w:cs="Arial"/>
          <w:color w:val="auto"/>
          <w:sz w:val="24"/>
          <w:szCs w:val="24"/>
          <w:lang w:val="id-ID"/>
        </w:rPr>
        <w:t xml:space="preserve"> Lebih berhasil dibanding Tahun 201</w:t>
      </w:r>
      <w:r>
        <w:rPr>
          <w:rFonts w:ascii="Arial" w:hAnsi="Arial" w:cs="Arial"/>
          <w:color w:val="auto"/>
          <w:sz w:val="24"/>
          <w:szCs w:val="24"/>
          <w:lang w:val="en-US"/>
        </w:rPr>
        <w:t>7</w:t>
      </w:r>
      <w:r>
        <w:rPr>
          <w:rFonts w:ascii="Arial" w:hAnsi="Arial" w:cs="Arial"/>
          <w:color w:val="auto"/>
          <w:sz w:val="24"/>
          <w:szCs w:val="24"/>
          <w:lang w:val="id-ID"/>
        </w:rPr>
        <w:t xml:space="preserve"> dengan Capaian Kinerjanya 87</w:t>
      </w:r>
      <w:r>
        <w:rPr>
          <w:rFonts w:ascii="Arial" w:hAnsi="Arial" w:cs="Arial"/>
          <w:color w:val="auto"/>
          <w:sz w:val="24"/>
          <w:szCs w:val="24"/>
        </w:rPr>
        <w:t>,</w:t>
      </w:r>
      <w:r>
        <w:rPr>
          <w:rFonts w:ascii="Arial" w:hAnsi="Arial" w:cs="Arial"/>
          <w:color w:val="auto"/>
          <w:sz w:val="24"/>
          <w:szCs w:val="24"/>
          <w:lang w:val="id-ID"/>
        </w:rPr>
        <w:t>16</w:t>
      </w:r>
      <w:r>
        <w:rPr>
          <w:rFonts w:ascii="Arial" w:hAnsi="Arial" w:cs="Arial"/>
          <w:color w:val="auto"/>
          <w:sz w:val="24"/>
          <w:szCs w:val="24"/>
        </w:rPr>
        <w:t xml:space="preserve"> % </w:t>
      </w:r>
      <w:r>
        <w:rPr>
          <w:rFonts w:ascii="Arial" w:hAnsi="Arial" w:cs="Arial"/>
          <w:color w:val="auto"/>
          <w:sz w:val="24"/>
          <w:szCs w:val="24"/>
          <w:lang w:val="id-ID"/>
        </w:rPr>
        <w:t xml:space="preserve">,tidak mencapai target 100% </w:t>
      </w:r>
      <w:r>
        <w:rPr>
          <w:rFonts w:ascii="Arial" w:hAnsi="Arial" w:cs="Arial"/>
          <w:color w:val="auto"/>
          <w:sz w:val="24"/>
          <w:szCs w:val="24"/>
        </w:rPr>
        <w:t>dikarenakan masyarakat Kabupaten Barito Utara masih dominan memakai alat kontrasepsi pil dan suntik, sedangkan untuk alat kontrasepsi MKJP (Metode Kontrasepsi Jangka Panjang) masih dianggap tabu / masih dianggap baru dan untuk mencapai keberhasilan selanjutnya petugas pelayanan KB selalu memotivasi dan mengarahkan pemakaian alkon MKJP</w:t>
      </w:r>
      <w:r>
        <w:rPr>
          <w:rFonts w:ascii="Arial" w:hAnsi="Arial" w:cs="Arial"/>
          <w:color w:val="auto"/>
          <w:sz w:val="24"/>
          <w:szCs w:val="24"/>
          <w:lang w:val="id-ID"/>
        </w:rPr>
        <w:t xml:space="preserve"> </w:t>
      </w:r>
      <w:r>
        <w:rPr>
          <w:rFonts w:ascii="Arial" w:hAnsi="Arial" w:cs="Arial"/>
          <w:color w:val="auto"/>
          <w:sz w:val="24"/>
          <w:szCs w:val="24"/>
        </w:rPr>
        <w:t>(Metode Kontrasepsi Jangka Panjang)</w:t>
      </w:r>
      <w:r>
        <w:rPr>
          <w:rFonts w:ascii="Arial" w:hAnsi="Arial" w:cs="Arial"/>
          <w:color w:val="auto"/>
          <w:sz w:val="24"/>
          <w:szCs w:val="24"/>
          <w:lang w:val="id-ID"/>
        </w:rPr>
        <w:t>,demi tercapainya target di tahun 201</w:t>
      </w:r>
      <w:r>
        <w:rPr>
          <w:rFonts w:ascii="Arial" w:hAnsi="Arial" w:cs="Arial"/>
          <w:color w:val="auto"/>
          <w:sz w:val="24"/>
          <w:szCs w:val="24"/>
          <w:lang w:val="en-US"/>
        </w:rPr>
        <w:t>9</w:t>
      </w:r>
      <w:r>
        <w:rPr>
          <w:rFonts w:ascii="Arial" w:hAnsi="Arial" w:cs="Arial"/>
          <w:color w:val="auto"/>
          <w:sz w:val="24"/>
          <w:szCs w:val="24"/>
          <w:lang w:val="id-ID"/>
        </w:rPr>
        <w:t>.</w:t>
      </w:r>
    </w:p>
    <w:p>
      <w:pPr>
        <w:pStyle w:val="12"/>
        <w:spacing w:line="360" w:lineRule="auto"/>
        <w:ind w:left="851"/>
        <w:jc w:val="both"/>
        <w:rPr>
          <w:rFonts w:ascii="Arial" w:hAnsi="Arial" w:cs="Arial"/>
          <w:color w:val="auto"/>
          <w:sz w:val="24"/>
          <w:szCs w:val="24"/>
          <w:lang w:val="id-ID"/>
        </w:rPr>
      </w:pPr>
    </w:p>
    <w:p>
      <w:pPr>
        <w:pStyle w:val="12"/>
        <w:numPr>
          <w:ilvl w:val="0"/>
          <w:numId w:val="68"/>
        </w:numPr>
        <w:spacing w:after="200" w:line="360" w:lineRule="auto"/>
        <w:ind w:left="851" w:hanging="406"/>
        <w:jc w:val="both"/>
        <w:rPr>
          <w:rFonts w:ascii="Arial" w:hAnsi="Arial" w:cs="Arial" w:eastAsiaTheme="minorHAnsi"/>
          <w:bCs/>
          <w:color w:val="auto"/>
          <w:sz w:val="24"/>
          <w:szCs w:val="24"/>
          <w:lang w:val="id-ID" w:eastAsia="id-ID" w:bidi="ar-SA"/>
        </w:rPr>
      </w:pPr>
      <w:r>
        <w:rPr>
          <w:rFonts w:ascii="Arial" w:hAnsi="Arial" w:cs="Arial"/>
          <w:color w:val="auto"/>
          <w:sz w:val="24"/>
          <w:szCs w:val="24"/>
        </w:rPr>
        <w:t>Indikator kinerja :</w:t>
      </w:r>
      <w:r>
        <w:rPr>
          <w:rFonts w:ascii="Arial" w:hAnsi="Arial" w:cs="Arial"/>
          <w:color w:val="auto"/>
          <w:sz w:val="24"/>
          <w:szCs w:val="24"/>
          <w:lang w:val="en-US"/>
        </w:rPr>
        <w:t xml:space="preserve"> </w:t>
      </w:r>
      <w:r>
        <w:rPr>
          <w:rFonts w:hint="default" w:ascii="Arial" w:hAnsi="Arial" w:cs="Arial"/>
          <w:color w:val="auto"/>
          <w:sz w:val="24"/>
          <w:szCs w:val="24"/>
          <w:lang w:val="id-ID" w:eastAsia="id-ID"/>
        </w:rPr>
        <w:t>Cakupan Peserta KB Aktif</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tabs>
          <w:tab w:val="left" w:pos="1122"/>
        </w:tabs>
        <w:spacing w:line="360" w:lineRule="auto"/>
        <w:ind w:left="1080"/>
        <w:jc w:val="both"/>
        <w:rPr>
          <w:rFonts w:hint="default" w:ascii="Arial" w:hAnsi="Arial" w:cs="Arial"/>
          <w:color w:val="auto"/>
          <w:sz w:val="24"/>
          <w:szCs w:val="24"/>
          <w:lang w:val="en-US"/>
        </w:rPr>
      </w:pPr>
      <w:r>
        <w:rPr>
          <w:rFonts w:ascii="Arial" w:hAnsi="Arial" w:cs="Arial"/>
          <w:color w:val="auto"/>
          <w:sz w:val="24"/>
          <w:szCs w:val="24"/>
          <w:lang w:val="en-US"/>
        </w:rPr>
        <w:t xml:space="preserve">Capaian Target Kinerja Adalah </w:t>
      </w:r>
      <w:r>
        <w:rPr>
          <w:rFonts w:hint="default" w:ascii="Arial" w:hAnsi="Arial" w:cs="Arial"/>
          <w:color w:val="auto"/>
          <w:sz w:val="24"/>
          <w:szCs w:val="24"/>
          <w:lang w:val="en-US"/>
        </w:rPr>
        <w:t xml:space="preserve">60,396 % Realisasi 62,21 % (24.551) Capaian Persentase adalah 107,19 % dianggap berhasil, </w:t>
      </w:r>
      <w:r>
        <w:rPr>
          <w:rFonts w:ascii="Arial" w:hAnsi="Arial" w:cs="Arial"/>
          <w:color w:val="auto"/>
          <w:sz w:val="24"/>
          <w:szCs w:val="24"/>
        </w:rPr>
        <w:t>persentase capaiannya sudah maksimal karena masyarakat sudah memahami dan merasakan manfaatnya dan sangat membantu dalam memberikan jarak kelahiran yang sesuai dengan program pemerintah, KB sudah merupakan suatu kebutuhan bagi masyarakat</w:t>
      </w:r>
      <w:r>
        <w:rPr>
          <w:rFonts w:ascii="Arial" w:hAnsi="Arial" w:cs="Arial"/>
          <w:color w:val="auto"/>
          <w:sz w:val="24"/>
          <w:szCs w:val="24"/>
          <w:lang w:val="en-US"/>
        </w:rPr>
        <w:t>.</w:t>
      </w:r>
    </w:p>
    <w:p>
      <w:pPr>
        <w:pStyle w:val="12"/>
        <w:numPr>
          <w:ilvl w:val="0"/>
          <w:numId w:val="68"/>
        </w:numPr>
        <w:spacing w:after="200" w:line="360" w:lineRule="auto"/>
        <w:ind w:left="851" w:hanging="425"/>
        <w:jc w:val="both"/>
        <w:rPr>
          <w:rFonts w:ascii="Arial" w:hAnsi="Arial" w:cs="Arial"/>
          <w:color w:val="auto"/>
          <w:sz w:val="24"/>
          <w:szCs w:val="24"/>
        </w:rPr>
      </w:pPr>
      <w:r>
        <w:rPr>
          <w:rFonts w:ascii="Arial" w:hAnsi="Arial" w:cs="Arial"/>
          <w:color w:val="auto"/>
          <w:sz w:val="24"/>
          <w:szCs w:val="24"/>
        </w:rPr>
        <w:t xml:space="preserve">Indikator kinerja : </w:t>
      </w:r>
      <w:r>
        <w:rPr>
          <w:rFonts w:ascii="Arial" w:hAnsi="Arial" w:cs="Arial"/>
          <w:color w:val="auto"/>
          <w:sz w:val="24"/>
          <w:szCs w:val="24"/>
          <w:lang w:val="id-ID"/>
        </w:rPr>
        <w:t xml:space="preserve"> </w:t>
      </w:r>
      <w:r>
        <w:rPr>
          <w:rFonts w:ascii="Arial" w:hAnsi="Arial" w:cs="Arial" w:eastAsiaTheme="minorHAnsi"/>
          <w:color w:val="auto"/>
          <w:sz w:val="24"/>
          <w:szCs w:val="24"/>
          <w:lang w:val="id-ID" w:eastAsia="id-ID" w:bidi="ar-SA"/>
        </w:rPr>
        <w:t xml:space="preserve">Menurunnya </w:t>
      </w:r>
      <w:r>
        <w:rPr>
          <w:rFonts w:ascii="Arial" w:hAnsi="Arial" w:cs="Arial" w:eastAsiaTheme="minorHAnsi"/>
          <w:color w:val="auto"/>
          <w:sz w:val="24"/>
          <w:szCs w:val="24"/>
          <w:lang w:val="en-US" w:eastAsia="id-ID" w:bidi="ar-SA"/>
        </w:rPr>
        <w:t xml:space="preserve"> Jumlah </w:t>
      </w:r>
      <w:r>
        <w:rPr>
          <w:rFonts w:ascii="Arial" w:hAnsi="Arial" w:cs="Arial" w:eastAsiaTheme="minorHAnsi"/>
          <w:color w:val="auto"/>
          <w:sz w:val="24"/>
          <w:szCs w:val="24"/>
          <w:lang w:val="id-ID" w:eastAsia="id-ID" w:bidi="ar-SA"/>
        </w:rPr>
        <w:t>Keluarga Pra Sejahtera</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line="360" w:lineRule="auto"/>
        <w:ind w:left="851"/>
        <w:jc w:val="both"/>
        <w:rPr>
          <w:rFonts w:ascii="Arial" w:hAnsi="Arial" w:cs="Arial"/>
          <w:color w:val="auto"/>
          <w:sz w:val="24"/>
          <w:szCs w:val="24"/>
        </w:rPr>
      </w:pPr>
      <w:r>
        <w:rPr>
          <w:rFonts w:ascii="Arial" w:hAnsi="Arial" w:cs="Arial"/>
          <w:color w:val="auto"/>
          <w:sz w:val="24"/>
          <w:szCs w:val="24"/>
        </w:rPr>
        <w:t xml:space="preserve">Capaian Kinerjanya </w:t>
      </w:r>
      <w:r>
        <w:rPr>
          <w:rFonts w:ascii="Arial" w:hAnsi="Arial" w:cs="Arial"/>
          <w:color w:val="auto"/>
          <w:sz w:val="24"/>
          <w:szCs w:val="24"/>
          <w:lang w:val="id-ID"/>
        </w:rPr>
        <w:t xml:space="preserve">Tahun 2017 </w:t>
      </w:r>
      <w:r>
        <w:rPr>
          <w:rFonts w:ascii="Arial" w:hAnsi="Arial" w:cs="Arial"/>
          <w:color w:val="auto"/>
          <w:sz w:val="24"/>
          <w:szCs w:val="24"/>
        </w:rPr>
        <w:t xml:space="preserve">adalah sebesar </w:t>
      </w:r>
      <w:r>
        <w:rPr>
          <w:rFonts w:ascii="Arial" w:hAnsi="Arial" w:cs="Arial"/>
          <w:color w:val="auto"/>
          <w:sz w:val="24"/>
          <w:szCs w:val="24"/>
          <w:lang w:val="id-ID"/>
        </w:rPr>
        <w:t>9,21</w:t>
      </w:r>
      <w:r>
        <w:rPr>
          <w:rFonts w:ascii="Arial" w:hAnsi="Arial" w:cs="Arial"/>
          <w:color w:val="auto"/>
          <w:sz w:val="24"/>
          <w:szCs w:val="24"/>
        </w:rPr>
        <w:t xml:space="preserve"> % </w:t>
      </w:r>
      <w:r>
        <w:rPr>
          <w:rFonts w:ascii="Arial" w:hAnsi="Arial" w:cs="Arial"/>
          <w:color w:val="auto"/>
          <w:sz w:val="24"/>
          <w:szCs w:val="24"/>
          <w:lang w:val="id-ID"/>
        </w:rPr>
        <w:t xml:space="preserve"> dari Jumlah KK 34.919 Terealisasi 3.222, perbandingan dengan Laporan Tahun 201</w:t>
      </w:r>
      <w:r>
        <w:rPr>
          <w:rFonts w:ascii="Arial" w:hAnsi="Arial" w:cs="Arial"/>
          <w:color w:val="auto"/>
          <w:sz w:val="24"/>
          <w:szCs w:val="24"/>
          <w:lang w:val="en-US"/>
        </w:rPr>
        <w:t>8</w:t>
      </w:r>
      <w:r>
        <w:rPr>
          <w:rFonts w:ascii="Arial" w:hAnsi="Arial" w:cs="Arial"/>
          <w:color w:val="auto"/>
          <w:sz w:val="24"/>
          <w:szCs w:val="24"/>
          <w:lang w:val="id-ID"/>
        </w:rPr>
        <w:t xml:space="preserve"> Capaian Kinerja </w:t>
      </w:r>
      <w:r>
        <w:rPr>
          <w:rFonts w:ascii="Arial" w:hAnsi="Arial" w:cs="Arial"/>
          <w:color w:val="auto"/>
          <w:sz w:val="24"/>
          <w:szCs w:val="24"/>
          <w:lang w:val="en-US"/>
        </w:rPr>
        <w:t xml:space="preserve">8,84 % dengan persentase capaian 64,74 % </w:t>
      </w:r>
      <w:r>
        <w:rPr>
          <w:rFonts w:ascii="Arial" w:hAnsi="Arial" w:cs="Arial"/>
          <w:color w:val="auto"/>
          <w:sz w:val="24"/>
          <w:szCs w:val="24"/>
          <w:lang w:val="id-ID"/>
        </w:rPr>
        <w:t xml:space="preserve">  dari target Jumlah Keluarga Pra Sejahtera I sebesar </w:t>
      </w:r>
      <w:r>
        <w:rPr>
          <w:rFonts w:ascii="Arial" w:hAnsi="Arial" w:cs="Arial"/>
          <w:color w:val="auto"/>
          <w:sz w:val="24"/>
          <w:szCs w:val="24"/>
          <w:lang w:val="en-US"/>
        </w:rPr>
        <w:t>13,70 %</w:t>
      </w:r>
      <w:r>
        <w:rPr>
          <w:rFonts w:ascii="Arial" w:hAnsi="Arial" w:cs="Arial"/>
          <w:color w:val="auto"/>
          <w:sz w:val="24"/>
          <w:szCs w:val="24"/>
          <w:lang w:val="id-ID"/>
        </w:rPr>
        <w:t xml:space="preserve"> terealisasi </w:t>
      </w:r>
      <w:r>
        <w:rPr>
          <w:rFonts w:ascii="Arial" w:hAnsi="Arial" w:cs="Arial"/>
          <w:color w:val="auto"/>
          <w:sz w:val="24"/>
          <w:szCs w:val="24"/>
          <w:lang w:val="en-US"/>
        </w:rPr>
        <w:t>8,84 %</w:t>
      </w:r>
      <w:r>
        <w:rPr>
          <w:rFonts w:ascii="Arial" w:hAnsi="Arial" w:cs="Arial"/>
          <w:color w:val="auto"/>
          <w:sz w:val="24"/>
          <w:szCs w:val="24"/>
          <w:lang w:val="id-ID"/>
        </w:rPr>
        <w:t xml:space="preserve"> di anggap lebih berhasil ,</w:t>
      </w:r>
      <w:r>
        <w:rPr>
          <w:rFonts w:ascii="Arial" w:hAnsi="Arial" w:cs="Arial"/>
          <w:color w:val="auto"/>
          <w:sz w:val="24"/>
          <w:szCs w:val="24"/>
        </w:rPr>
        <w:t>keberhasilan Indikator Kinerja Keluarga Pra Sejahtera apabila hasil persentasenya lebih kecil dari Keluarga Sejahtera I.</w:t>
      </w:r>
    </w:p>
    <w:p>
      <w:pPr>
        <w:pStyle w:val="12"/>
        <w:spacing w:line="360" w:lineRule="auto"/>
        <w:ind w:left="851"/>
        <w:jc w:val="both"/>
        <w:rPr>
          <w:rFonts w:ascii="Arial" w:hAnsi="Arial" w:cs="Arial"/>
          <w:color w:val="auto"/>
          <w:sz w:val="24"/>
          <w:szCs w:val="24"/>
        </w:rPr>
      </w:pPr>
    </w:p>
    <w:p>
      <w:pPr>
        <w:pStyle w:val="12"/>
        <w:numPr>
          <w:ilvl w:val="0"/>
          <w:numId w:val="68"/>
        </w:numPr>
        <w:spacing w:after="200" w:line="360" w:lineRule="auto"/>
        <w:ind w:left="851" w:hanging="406"/>
        <w:jc w:val="both"/>
        <w:rPr>
          <w:rFonts w:ascii="Arial" w:hAnsi="Arial" w:cs="Arial"/>
          <w:b w:val="0"/>
          <w:bCs w:val="0"/>
          <w:color w:val="auto"/>
          <w:sz w:val="24"/>
          <w:szCs w:val="24"/>
        </w:rPr>
      </w:pPr>
      <w:r>
        <w:rPr>
          <w:rFonts w:ascii="Arial" w:hAnsi="Arial" w:cs="Arial"/>
          <w:b w:val="0"/>
          <w:bCs w:val="0"/>
          <w:color w:val="auto"/>
          <w:sz w:val="24"/>
          <w:szCs w:val="24"/>
        </w:rPr>
        <w:t>Indikator kinerja : Persentase Keluarga Sejahtera</w:t>
      </w:r>
      <w:r>
        <w:rPr>
          <w:rFonts w:ascii="Arial" w:hAnsi="Arial" w:cs="Arial"/>
          <w:b w:val="0"/>
          <w:bCs w:val="0"/>
          <w:color w:val="auto"/>
          <w:sz w:val="24"/>
          <w:szCs w:val="24"/>
          <w:lang w:val="en-US"/>
        </w:rPr>
        <w:t xml:space="preserve"> I</w:t>
      </w:r>
    </w:p>
    <w:p>
      <w:pPr>
        <w:pStyle w:val="12"/>
        <w:spacing w:after="200" w:line="360" w:lineRule="auto"/>
        <w:ind w:left="851"/>
        <w:jc w:val="both"/>
        <w:rPr>
          <w:rFonts w:ascii="Arial" w:hAnsi="Arial" w:cs="Arial"/>
          <w:b w:val="0"/>
          <w:bCs w:val="0"/>
          <w:color w:val="auto"/>
          <w:sz w:val="24"/>
          <w:szCs w:val="24"/>
        </w:rPr>
      </w:pPr>
      <w:r>
        <w:rPr>
          <w:rFonts w:ascii="Arial" w:hAnsi="Arial" w:cs="Arial"/>
          <w:b w:val="0"/>
          <w:bCs w:val="0"/>
          <w:color w:val="auto"/>
          <w:sz w:val="24"/>
          <w:szCs w:val="24"/>
        </w:rPr>
        <w:t xml:space="preserve">Pengukuran kinerja : </w:t>
      </w:r>
    </w:p>
    <w:p>
      <w:pPr>
        <w:pStyle w:val="12"/>
        <w:spacing w:line="360" w:lineRule="auto"/>
        <w:ind w:left="851"/>
        <w:jc w:val="both"/>
        <w:rPr>
          <w:rFonts w:ascii="Arial" w:hAnsi="Arial" w:cs="Arial"/>
          <w:b w:val="0"/>
          <w:bCs w:val="0"/>
          <w:color w:val="auto"/>
          <w:sz w:val="24"/>
          <w:szCs w:val="24"/>
          <w:lang w:val="id-ID"/>
        </w:rPr>
      </w:pPr>
      <w:r>
        <w:rPr>
          <w:rFonts w:ascii="Arial" w:hAnsi="Arial" w:cs="Arial"/>
          <w:b w:val="0"/>
          <w:bCs w:val="0"/>
          <w:color w:val="auto"/>
          <w:sz w:val="24"/>
          <w:szCs w:val="24"/>
        </w:rPr>
        <w:t xml:space="preserve">Capaian Kinerjanya </w:t>
      </w:r>
      <w:r>
        <w:rPr>
          <w:rFonts w:ascii="Arial" w:hAnsi="Arial" w:cs="Arial"/>
          <w:b w:val="0"/>
          <w:bCs w:val="0"/>
          <w:color w:val="auto"/>
          <w:sz w:val="24"/>
          <w:szCs w:val="24"/>
          <w:lang w:val="id-ID"/>
        </w:rPr>
        <w:t>Tahun 201</w:t>
      </w:r>
      <w:r>
        <w:rPr>
          <w:rFonts w:ascii="Arial" w:hAnsi="Arial" w:cs="Arial"/>
          <w:b w:val="0"/>
          <w:bCs w:val="0"/>
          <w:color w:val="auto"/>
          <w:sz w:val="24"/>
          <w:szCs w:val="24"/>
          <w:lang w:val="en-US"/>
        </w:rPr>
        <w:t>8</w:t>
      </w:r>
      <w:r>
        <w:rPr>
          <w:rFonts w:ascii="Arial" w:hAnsi="Arial" w:cs="Arial"/>
          <w:b w:val="0"/>
          <w:bCs w:val="0"/>
          <w:color w:val="auto"/>
          <w:sz w:val="24"/>
          <w:szCs w:val="24"/>
          <w:lang w:val="id-ID"/>
        </w:rPr>
        <w:t xml:space="preserve"> </w:t>
      </w:r>
      <w:r>
        <w:rPr>
          <w:rFonts w:ascii="Arial" w:hAnsi="Arial" w:cs="Arial"/>
          <w:b w:val="0"/>
          <w:bCs w:val="0"/>
          <w:color w:val="auto"/>
          <w:sz w:val="24"/>
          <w:szCs w:val="24"/>
        </w:rPr>
        <w:t xml:space="preserve">adalah sebesar </w:t>
      </w:r>
      <w:r>
        <w:rPr>
          <w:rFonts w:ascii="Arial" w:hAnsi="Arial" w:cs="Arial"/>
          <w:b w:val="0"/>
          <w:bCs w:val="0"/>
          <w:color w:val="auto"/>
          <w:sz w:val="24"/>
          <w:szCs w:val="24"/>
          <w:lang w:val="en-US"/>
        </w:rPr>
        <w:t xml:space="preserve">34,81 </w:t>
      </w:r>
      <w:r>
        <w:rPr>
          <w:rFonts w:ascii="Arial" w:hAnsi="Arial" w:cs="Arial"/>
          <w:b w:val="0"/>
          <w:bCs w:val="0"/>
          <w:color w:val="auto"/>
          <w:sz w:val="24"/>
          <w:szCs w:val="24"/>
        </w:rPr>
        <w:t xml:space="preserve">% </w:t>
      </w:r>
      <w:r>
        <w:rPr>
          <w:rFonts w:ascii="Arial" w:hAnsi="Arial" w:cs="Arial"/>
          <w:b w:val="0"/>
          <w:bCs w:val="0"/>
          <w:color w:val="auto"/>
          <w:sz w:val="24"/>
          <w:szCs w:val="24"/>
          <w:lang w:val="id-ID"/>
        </w:rPr>
        <w:t xml:space="preserve"> dari Jumlah KK 3</w:t>
      </w:r>
      <w:r>
        <w:rPr>
          <w:rFonts w:ascii="Arial" w:hAnsi="Arial" w:cs="Arial"/>
          <w:b w:val="0"/>
          <w:bCs w:val="0"/>
          <w:color w:val="auto"/>
          <w:sz w:val="24"/>
          <w:szCs w:val="24"/>
          <w:lang w:val="en-US"/>
        </w:rPr>
        <w:t>5.024</w:t>
      </w:r>
      <w:r>
        <w:rPr>
          <w:rFonts w:ascii="Arial" w:hAnsi="Arial" w:cs="Arial"/>
          <w:b w:val="0"/>
          <w:bCs w:val="0"/>
          <w:color w:val="auto"/>
          <w:sz w:val="24"/>
          <w:szCs w:val="24"/>
          <w:lang w:val="id-ID"/>
        </w:rPr>
        <w:t xml:space="preserve"> Terealisasi</w:t>
      </w:r>
      <w:r>
        <w:rPr>
          <w:rFonts w:ascii="Arial" w:hAnsi="Arial" w:cs="Arial"/>
          <w:b w:val="0"/>
          <w:bCs w:val="0"/>
          <w:color w:val="auto"/>
          <w:sz w:val="24"/>
          <w:szCs w:val="24"/>
          <w:lang w:val="en-US"/>
        </w:rPr>
        <w:t>11.109</w:t>
      </w:r>
      <w:r>
        <w:rPr>
          <w:rFonts w:ascii="Arial" w:hAnsi="Arial" w:cs="Arial"/>
          <w:b w:val="0"/>
          <w:bCs w:val="0"/>
          <w:color w:val="auto"/>
          <w:sz w:val="24"/>
          <w:szCs w:val="24"/>
          <w:lang w:val="id-ID"/>
        </w:rPr>
        <w:t>, perbandingan dengan Laporan Tahun 201</w:t>
      </w:r>
      <w:r>
        <w:rPr>
          <w:rFonts w:ascii="Arial" w:hAnsi="Arial" w:cs="Arial"/>
          <w:b w:val="0"/>
          <w:bCs w:val="0"/>
          <w:color w:val="auto"/>
          <w:sz w:val="24"/>
          <w:szCs w:val="24"/>
          <w:lang w:val="en-US"/>
        </w:rPr>
        <w:t>7</w:t>
      </w:r>
      <w:r>
        <w:rPr>
          <w:rFonts w:ascii="Arial" w:hAnsi="Arial" w:cs="Arial"/>
          <w:b w:val="0"/>
          <w:bCs w:val="0"/>
          <w:color w:val="auto"/>
          <w:sz w:val="24"/>
          <w:szCs w:val="24"/>
          <w:lang w:val="id-ID"/>
        </w:rPr>
        <w:t xml:space="preserve"> Capaian Kninerja </w:t>
      </w:r>
      <w:r>
        <w:rPr>
          <w:rFonts w:ascii="Arial" w:hAnsi="Arial" w:cs="Arial"/>
          <w:b w:val="0"/>
          <w:bCs w:val="0"/>
          <w:color w:val="auto"/>
          <w:sz w:val="24"/>
          <w:szCs w:val="24"/>
          <w:lang w:val="en-US"/>
        </w:rPr>
        <w:t>31,10</w:t>
      </w:r>
      <w:r>
        <w:rPr>
          <w:rFonts w:ascii="Arial" w:hAnsi="Arial" w:cs="Arial"/>
          <w:b w:val="0"/>
          <w:bCs w:val="0"/>
          <w:color w:val="auto"/>
          <w:sz w:val="24"/>
          <w:szCs w:val="24"/>
          <w:lang w:val="id-ID"/>
        </w:rPr>
        <w:t xml:space="preserve"> %  dari target Jumlah Keluarga Pra Sejahtera I sebesar </w:t>
      </w:r>
      <w:r>
        <w:rPr>
          <w:rFonts w:ascii="Arial" w:hAnsi="Arial" w:cs="Arial"/>
          <w:b w:val="0"/>
          <w:bCs w:val="0"/>
          <w:color w:val="auto"/>
          <w:sz w:val="24"/>
          <w:szCs w:val="24"/>
          <w:lang w:val="en-US"/>
        </w:rPr>
        <w:t>11069</w:t>
      </w:r>
      <w:r>
        <w:rPr>
          <w:rFonts w:ascii="Arial" w:hAnsi="Arial" w:cs="Arial"/>
          <w:b w:val="0"/>
          <w:bCs w:val="0"/>
          <w:color w:val="auto"/>
          <w:sz w:val="24"/>
          <w:szCs w:val="24"/>
          <w:lang w:val="id-ID"/>
        </w:rPr>
        <w:t xml:space="preserve"> KK terealisasi sebesar </w:t>
      </w:r>
      <w:r>
        <w:rPr>
          <w:rFonts w:ascii="Arial" w:hAnsi="Arial" w:cs="Arial"/>
          <w:b w:val="0"/>
          <w:bCs w:val="0"/>
          <w:color w:val="auto"/>
          <w:sz w:val="24"/>
          <w:szCs w:val="24"/>
          <w:lang w:val="en-US"/>
        </w:rPr>
        <w:t>11109</w:t>
      </w:r>
      <w:r>
        <w:rPr>
          <w:rFonts w:ascii="Arial" w:hAnsi="Arial" w:cs="Arial"/>
          <w:b w:val="0"/>
          <w:bCs w:val="0"/>
          <w:color w:val="auto"/>
          <w:sz w:val="24"/>
          <w:szCs w:val="24"/>
          <w:lang w:val="id-ID"/>
        </w:rPr>
        <w:t xml:space="preserve"> di anggap lebih berhasil ,</w:t>
      </w:r>
      <w:r>
        <w:rPr>
          <w:rFonts w:ascii="Arial" w:hAnsi="Arial" w:cs="Arial"/>
          <w:b w:val="0"/>
          <w:bCs w:val="0"/>
          <w:color w:val="auto"/>
          <w:sz w:val="24"/>
          <w:szCs w:val="24"/>
        </w:rPr>
        <w:t>keberhasilan Indikator Kinerja Keluarga Pra Sejahtera apabila hasil persentasenya lebih kecil dari Keluarga Sejahtera I.</w:t>
      </w:r>
    </w:p>
    <w:p>
      <w:pPr>
        <w:pStyle w:val="12"/>
        <w:spacing w:line="360" w:lineRule="auto"/>
        <w:ind w:left="0" w:leftChars="0" w:firstLine="0" w:firstLineChars="0"/>
        <w:jc w:val="both"/>
        <w:rPr>
          <w:rFonts w:ascii="Arial" w:hAnsi="Arial" w:cs="Arial"/>
          <w:color w:val="FF0000"/>
          <w:sz w:val="24"/>
          <w:szCs w:val="24"/>
        </w:rPr>
      </w:pPr>
    </w:p>
    <w:p>
      <w:pPr>
        <w:pStyle w:val="12"/>
        <w:numPr>
          <w:ilvl w:val="0"/>
          <w:numId w:val="68"/>
        </w:numPr>
        <w:spacing w:after="200" w:line="360" w:lineRule="auto"/>
        <w:ind w:left="851" w:hanging="406"/>
        <w:jc w:val="both"/>
        <w:rPr>
          <w:rFonts w:ascii="Arial" w:hAnsi="Arial" w:cs="Arial"/>
          <w:color w:val="auto"/>
          <w:sz w:val="24"/>
          <w:szCs w:val="24"/>
        </w:rPr>
      </w:pPr>
      <w:r>
        <w:rPr>
          <w:rFonts w:ascii="Arial" w:hAnsi="Arial" w:cs="Arial"/>
          <w:color w:val="auto"/>
          <w:sz w:val="24"/>
          <w:szCs w:val="24"/>
        </w:rPr>
        <w:t>Indikator kinerja :</w:t>
      </w:r>
      <w:r>
        <w:rPr>
          <w:rFonts w:ascii="Arial" w:hAnsi="Arial" w:cs="Arial"/>
          <w:color w:val="auto"/>
          <w:sz w:val="24"/>
          <w:szCs w:val="24"/>
          <w:lang w:val="en-US"/>
        </w:rPr>
        <w:t xml:space="preserve"> </w:t>
      </w:r>
      <w:r>
        <w:rPr>
          <w:rFonts w:hint="default" w:ascii="Arial" w:hAnsi="Arial" w:cs="Arial"/>
          <w:color w:val="auto"/>
          <w:sz w:val="24"/>
          <w:szCs w:val="24"/>
        </w:rPr>
        <w:t>Persentase Partisipasi Perempuan di lembaga pemerintah</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line="360" w:lineRule="auto"/>
        <w:ind w:left="851"/>
        <w:jc w:val="both"/>
        <w:rPr>
          <w:rFonts w:hint="default" w:ascii="Arial" w:hAnsi="Arial" w:cs="Arial"/>
          <w:color w:val="auto"/>
          <w:sz w:val="24"/>
          <w:szCs w:val="24"/>
          <w:lang w:val="en-US"/>
        </w:rPr>
      </w:pPr>
      <w:r>
        <w:rPr>
          <w:rFonts w:ascii="Arial" w:hAnsi="Arial" w:cs="Arial"/>
          <w:color w:val="auto"/>
          <w:sz w:val="24"/>
          <w:szCs w:val="24"/>
        </w:rPr>
        <w:t xml:space="preserve">Capaian Kinerjanya </w:t>
      </w:r>
      <w:r>
        <w:rPr>
          <w:rFonts w:ascii="Arial" w:hAnsi="Arial" w:cs="Arial"/>
          <w:color w:val="auto"/>
          <w:sz w:val="24"/>
          <w:szCs w:val="24"/>
          <w:lang w:val="id-ID"/>
        </w:rPr>
        <w:t>Tahun 201</w:t>
      </w:r>
      <w:r>
        <w:rPr>
          <w:rFonts w:ascii="Arial" w:hAnsi="Arial" w:cs="Arial"/>
          <w:color w:val="auto"/>
          <w:sz w:val="24"/>
          <w:szCs w:val="24"/>
          <w:lang w:val="en-US"/>
        </w:rPr>
        <w:t xml:space="preserve">8 adalah sebesar </w:t>
      </w:r>
      <w:r>
        <w:rPr>
          <w:rFonts w:hint="default" w:ascii="Arial" w:hAnsi="Arial" w:cs="Arial"/>
          <w:color w:val="auto"/>
          <w:sz w:val="24"/>
          <w:szCs w:val="24"/>
          <w:lang w:val="en-US"/>
        </w:rPr>
        <w:t>85,1 %</w:t>
      </w:r>
    </w:p>
    <w:p>
      <w:pPr>
        <w:pStyle w:val="12"/>
        <w:spacing w:line="360" w:lineRule="auto"/>
        <w:ind w:left="851"/>
        <w:jc w:val="both"/>
        <w:rPr>
          <w:rFonts w:hint="default" w:ascii="Arial" w:hAnsi="Arial" w:cs="Arial"/>
          <w:color w:val="auto"/>
          <w:sz w:val="24"/>
          <w:szCs w:val="24"/>
          <w:lang w:val="en-US"/>
        </w:rPr>
      </w:pPr>
      <w:r>
        <w:rPr>
          <w:rFonts w:hint="default" w:ascii="Arial" w:hAnsi="Arial" w:cs="Arial"/>
          <w:color w:val="auto"/>
          <w:sz w:val="24"/>
          <w:szCs w:val="24"/>
          <w:lang w:val="en-US"/>
        </w:rPr>
        <w:t xml:space="preserve">atau 2101 orang pekerja perempuan di lembaga pemerintah dari target 85,42 % atau 2150 Pekerja Perempuan dengan Persentase capaian 99 % dianggap berhasil karena mendekati 100 Persen persentase capaian </w:t>
      </w:r>
    </w:p>
    <w:p>
      <w:pPr>
        <w:pStyle w:val="12"/>
        <w:spacing w:line="360" w:lineRule="auto"/>
        <w:ind w:left="851"/>
        <w:jc w:val="both"/>
        <w:rPr>
          <w:rFonts w:hint="default" w:ascii="Arial" w:hAnsi="Arial" w:cs="Arial"/>
          <w:color w:val="auto"/>
          <w:sz w:val="24"/>
          <w:szCs w:val="24"/>
          <w:lang w:val="en-US"/>
        </w:rPr>
      </w:pPr>
    </w:p>
    <w:p>
      <w:pPr>
        <w:pStyle w:val="12"/>
        <w:numPr>
          <w:ilvl w:val="0"/>
          <w:numId w:val="68"/>
        </w:numPr>
        <w:spacing w:after="200" w:line="360" w:lineRule="auto"/>
        <w:ind w:left="851" w:hanging="406"/>
        <w:jc w:val="both"/>
        <w:rPr>
          <w:rFonts w:ascii="Arial" w:hAnsi="Arial" w:cs="Arial"/>
          <w:color w:val="auto"/>
          <w:sz w:val="24"/>
          <w:szCs w:val="24"/>
        </w:rPr>
      </w:pPr>
      <w:r>
        <w:rPr>
          <w:rFonts w:ascii="Arial" w:hAnsi="Arial" w:cs="Arial"/>
          <w:color w:val="auto"/>
          <w:sz w:val="24"/>
          <w:szCs w:val="24"/>
        </w:rPr>
        <w:t>Indikator kinerja :</w:t>
      </w:r>
      <w:r>
        <w:rPr>
          <w:rFonts w:hint="default" w:ascii="Arial" w:hAnsi="Arial" w:cs="Arial"/>
          <w:color w:val="auto"/>
          <w:sz w:val="24"/>
          <w:szCs w:val="24"/>
          <w:lang w:val="en-US"/>
        </w:rPr>
        <w:t xml:space="preserve"> Persentase </w:t>
      </w:r>
      <w:r>
        <w:rPr>
          <w:rFonts w:hint="default" w:ascii="Arial" w:hAnsi="Arial" w:cs="Arial"/>
          <w:color w:val="auto"/>
          <w:sz w:val="24"/>
          <w:szCs w:val="24"/>
          <w:lang w:val="id-ID" w:eastAsia="id-ID"/>
        </w:rPr>
        <w:t>Partisipasi perempuan dilembaga swasta</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line="360" w:lineRule="auto"/>
        <w:ind w:left="851"/>
        <w:jc w:val="both"/>
        <w:rPr>
          <w:rFonts w:ascii="Arial" w:hAnsi="Arial" w:cs="Arial"/>
          <w:color w:val="auto"/>
          <w:sz w:val="24"/>
          <w:szCs w:val="24"/>
          <w:lang w:val="en-US"/>
        </w:rPr>
      </w:pPr>
      <w:r>
        <w:rPr>
          <w:rFonts w:hint="default" w:ascii="Arial" w:hAnsi="Arial" w:cs="Arial"/>
          <w:color w:val="auto"/>
          <w:sz w:val="24"/>
          <w:szCs w:val="24"/>
          <w:lang w:val="en-US"/>
        </w:rPr>
        <w:t xml:space="preserve">Peningkatan kapasitas perempuan dilembaga swasta </w:t>
      </w:r>
      <w:r>
        <w:rPr>
          <w:rFonts w:ascii="Arial" w:hAnsi="Arial" w:cs="Arial"/>
          <w:color w:val="auto"/>
          <w:sz w:val="24"/>
          <w:szCs w:val="24"/>
          <w:lang w:val="id-ID"/>
        </w:rPr>
        <w:t xml:space="preserve">dapat diartikan </w:t>
      </w:r>
      <w:r>
        <w:rPr>
          <w:rFonts w:ascii="Arial" w:hAnsi="Arial" w:cs="Arial"/>
          <w:color w:val="auto"/>
          <w:sz w:val="24"/>
          <w:szCs w:val="24"/>
          <w:lang w:val="en-US"/>
        </w:rPr>
        <w:t xml:space="preserve">Meningkatnya Jumlah Perempuan yang bekerja di Lembaga Swasta di bagi Jumlah Perempuan yang bekerja di Lembaga Swasta dan Pemerintah </w:t>
      </w:r>
      <w:r>
        <w:rPr>
          <w:rFonts w:ascii="Arial" w:hAnsi="Arial" w:cs="Arial"/>
          <w:color w:val="auto"/>
          <w:sz w:val="24"/>
          <w:szCs w:val="24"/>
          <w:lang w:val="id-ID"/>
        </w:rPr>
        <w:t xml:space="preserve"> </w:t>
      </w:r>
      <w:r>
        <w:rPr>
          <w:rFonts w:ascii="Arial" w:hAnsi="Arial" w:cs="Arial"/>
          <w:color w:val="auto"/>
          <w:sz w:val="24"/>
          <w:szCs w:val="24"/>
          <w:lang w:val="en-US"/>
        </w:rPr>
        <w:t xml:space="preserve">dapat diliat Persentase Capaian Kinerja nya adalah 207 % yang berarti melebihi 100 Persen dari target 2,28 % dan realisasi 4,73 %  yang artinya sudah banyak perempuan yang bekerja di lembaga swasta dari target yang di tentukan.  </w:t>
      </w:r>
    </w:p>
    <w:p>
      <w:pPr>
        <w:pStyle w:val="12"/>
        <w:spacing w:line="360" w:lineRule="auto"/>
        <w:ind w:left="851"/>
        <w:jc w:val="both"/>
        <w:rPr>
          <w:rFonts w:ascii="Arial" w:hAnsi="Arial" w:cs="Arial"/>
          <w:color w:val="auto"/>
          <w:sz w:val="24"/>
          <w:szCs w:val="24"/>
          <w:lang w:val="en-US"/>
        </w:rPr>
      </w:pPr>
    </w:p>
    <w:p>
      <w:pPr>
        <w:pStyle w:val="12"/>
        <w:numPr>
          <w:ilvl w:val="0"/>
          <w:numId w:val="68"/>
        </w:numPr>
        <w:spacing w:after="200" w:line="360" w:lineRule="auto"/>
        <w:ind w:left="851" w:hanging="406"/>
        <w:jc w:val="both"/>
        <w:rPr>
          <w:rFonts w:ascii="Arial" w:hAnsi="Arial" w:cs="Arial"/>
          <w:color w:val="auto"/>
          <w:sz w:val="24"/>
          <w:szCs w:val="24"/>
        </w:rPr>
      </w:pPr>
      <w:r>
        <w:rPr>
          <w:rFonts w:ascii="Arial" w:hAnsi="Arial" w:cs="Arial"/>
          <w:color w:val="auto"/>
          <w:sz w:val="24"/>
          <w:szCs w:val="24"/>
        </w:rPr>
        <w:t>Indikator kinerja :</w:t>
      </w:r>
      <w:r>
        <w:rPr>
          <w:rFonts w:hint="default" w:ascii="Arial" w:hAnsi="Arial" w:cs="Arial"/>
          <w:color w:val="auto"/>
          <w:sz w:val="24"/>
          <w:szCs w:val="24"/>
          <w:lang w:val="en-US"/>
        </w:rPr>
        <w:t xml:space="preserve"> </w:t>
      </w:r>
      <w:r>
        <w:rPr>
          <w:rFonts w:hint="default" w:ascii="Arial" w:hAnsi="Arial" w:cs="Arial"/>
          <w:color w:val="auto"/>
          <w:sz w:val="24"/>
          <w:szCs w:val="24"/>
          <w:lang w:val="id-ID"/>
        </w:rPr>
        <w:t>Rasio KDRT</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after="200" w:line="360" w:lineRule="auto"/>
        <w:ind w:left="851"/>
        <w:jc w:val="both"/>
        <w:rPr>
          <w:rFonts w:hint="default" w:ascii="Arial" w:hAnsi="Arial" w:cs="Arial"/>
          <w:color w:val="auto"/>
          <w:sz w:val="24"/>
          <w:szCs w:val="24"/>
          <w:lang w:val="id-ID"/>
        </w:rPr>
      </w:pPr>
      <w:r>
        <w:rPr>
          <w:rFonts w:hint="default" w:ascii="Arial" w:hAnsi="Arial" w:cs="Arial"/>
          <w:color w:val="auto"/>
          <w:sz w:val="24"/>
          <w:szCs w:val="24"/>
          <w:lang w:val="id-ID"/>
        </w:rPr>
        <w:t>Data Tahun 2017  yang mengalami KDRT dan melapor sebanyak 10 kejadian dengan jumlah KK sebesar 46968 denga rasio sebesar 0.0002, sedangkan pada tahun 2018 dengan jumlah KK sebesar 44012 yang mengalami KDRT dan melapor pada Disdalduk KB-PPA Kabupaten Barito Utara sebanyak 15 Kejadian dengan rasio sebesar 0.0003. Memperhatikan data tersebut diatas target kinerja sebesar 0,0003 dan realisasi sebesar 0.0003 maka capaian persentasenya sebesar 100%</w:t>
      </w:r>
      <w:r>
        <w:rPr>
          <w:rFonts w:hint="default" w:ascii="Arial" w:hAnsi="Arial" w:cs="Arial"/>
          <w:color w:val="auto"/>
          <w:sz w:val="24"/>
          <w:szCs w:val="24"/>
          <w:lang w:val="en-US"/>
        </w:rPr>
        <w:t xml:space="preserve"> dianggap berhasil</w:t>
      </w:r>
      <w:r>
        <w:rPr>
          <w:rFonts w:hint="default" w:ascii="Arial" w:hAnsi="Arial" w:cs="Arial"/>
          <w:color w:val="auto"/>
          <w:sz w:val="24"/>
          <w:szCs w:val="24"/>
          <w:lang w:val="id-ID"/>
        </w:rPr>
        <w:t>, Diharapkan pada tahun 2019 akan menjadi 0 kejadian.</w:t>
      </w:r>
    </w:p>
    <w:p>
      <w:pPr>
        <w:pStyle w:val="12"/>
        <w:spacing w:after="200" w:line="360" w:lineRule="auto"/>
        <w:ind w:left="0" w:leftChars="0" w:firstLine="0" w:firstLineChars="0"/>
        <w:jc w:val="both"/>
        <w:rPr>
          <w:rFonts w:hint="default" w:ascii="Arial" w:hAnsi="Arial" w:cs="Arial"/>
          <w:color w:val="auto"/>
          <w:sz w:val="24"/>
          <w:szCs w:val="24"/>
          <w:lang w:val="id-ID"/>
        </w:rPr>
      </w:pPr>
    </w:p>
    <w:p>
      <w:pPr>
        <w:pStyle w:val="12"/>
        <w:numPr>
          <w:ilvl w:val="0"/>
          <w:numId w:val="68"/>
        </w:numPr>
        <w:spacing w:after="200" w:line="360" w:lineRule="auto"/>
        <w:ind w:left="851" w:hanging="406"/>
        <w:jc w:val="both"/>
        <w:rPr>
          <w:rFonts w:ascii="Arial" w:hAnsi="Arial" w:cs="Arial"/>
          <w:color w:val="auto"/>
          <w:sz w:val="24"/>
          <w:szCs w:val="24"/>
        </w:rPr>
      </w:pPr>
      <w:r>
        <w:rPr>
          <w:rFonts w:ascii="Arial" w:hAnsi="Arial" w:cs="Arial"/>
          <w:color w:val="auto"/>
          <w:sz w:val="24"/>
          <w:szCs w:val="24"/>
        </w:rPr>
        <w:t>Indikator kinerja :</w:t>
      </w:r>
      <w:r>
        <w:rPr>
          <w:rFonts w:hint="default" w:ascii="Arial" w:hAnsi="Arial" w:cs="Arial"/>
          <w:color w:val="auto"/>
          <w:sz w:val="24"/>
          <w:szCs w:val="24"/>
          <w:lang w:val="en-US"/>
        </w:rPr>
        <w:t xml:space="preserve"> </w:t>
      </w:r>
      <w:r>
        <w:rPr>
          <w:rFonts w:hint="default" w:ascii="Arial" w:hAnsi="Arial" w:cs="Arial"/>
          <w:color w:val="auto"/>
          <w:sz w:val="24"/>
          <w:szCs w:val="24"/>
          <w:lang w:val="id-ID"/>
        </w:rPr>
        <w:t>Persentase Jumlah Tenaga Kerja di Bawah Umur.</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after="200" w:line="360" w:lineRule="auto"/>
        <w:ind w:left="851"/>
        <w:jc w:val="both"/>
        <w:rPr>
          <w:rFonts w:hint="default" w:ascii="Arial" w:hAnsi="Arial" w:cs="Arial"/>
          <w:color w:val="FF0000"/>
          <w:sz w:val="24"/>
          <w:szCs w:val="24"/>
          <w:lang w:val="id-ID"/>
        </w:rPr>
      </w:pPr>
      <w:r>
        <w:rPr>
          <w:rFonts w:hint="default" w:ascii="Arial" w:hAnsi="Arial" w:cs="Arial"/>
          <w:color w:val="auto"/>
          <w:sz w:val="24"/>
          <w:szCs w:val="24"/>
          <w:lang w:val="id-ID"/>
        </w:rPr>
        <w:t>Jumlah Anak Usia di bawah 12 Tahun yang bekerja/jumlah anak yang bekerja x 100%, dari data yang dihimpun target kinerja sebesar 0,005 dan realisasinya sebesar 0,009 sehingga capaian sebesar 56%</w:t>
      </w:r>
      <w:r>
        <w:rPr>
          <w:rFonts w:hint="default" w:ascii="Arial" w:hAnsi="Arial" w:cs="Arial"/>
          <w:color w:val="auto"/>
          <w:sz w:val="24"/>
          <w:szCs w:val="24"/>
          <w:lang w:val="en-US"/>
        </w:rPr>
        <w:t xml:space="preserve">dianggap berhasil karena dibawah 0,1 % realisasinya </w:t>
      </w:r>
      <w:r>
        <w:rPr>
          <w:rFonts w:hint="default" w:ascii="Arial" w:hAnsi="Arial" w:cs="Arial"/>
          <w:color w:val="auto"/>
          <w:sz w:val="24"/>
          <w:szCs w:val="24"/>
          <w:lang w:val="id-ID"/>
        </w:rPr>
        <w:t>.</w:t>
      </w:r>
    </w:p>
    <w:p>
      <w:pPr>
        <w:pStyle w:val="12"/>
        <w:spacing w:line="360" w:lineRule="auto"/>
        <w:ind w:left="0"/>
        <w:jc w:val="both"/>
        <w:rPr>
          <w:rFonts w:ascii="Arial" w:hAnsi="Arial" w:cs="Arial"/>
          <w:color w:val="FF0000"/>
          <w:sz w:val="24"/>
          <w:szCs w:val="24"/>
          <w:lang w:val="id-ID"/>
        </w:rPr>
      </w:pPr>
    </w:p>
    <w:p>
      <w:pPr>
        <w:pStyle w:val="12"/>
        <w:numPr>
          <w:ilvl w:val="0"/>
          <w:numId w:val="68"/>
        </w:numPr>
        <w:spacing w:after="200" w:line="360" w:lineRule="auto"/>
        <w:ind w:left="851" w:hanging="406"/>
        <w:jc w:val="both"/>
        <w:rPr>
          <w:rFonts w:hint="default" w:ascii="Arial" w:hAnsi="Arial" w:cs="Arial"/>
          <w:color w:val="auto"/>
          <w:sz w:val="24"/>
          <w:szCs w:val="24"/>
          <w:lang w:val="id-ID"/>
        </w:rPr>
      </w:pPr>
      <w:r>
        <w:rPr>
          <w:rFonts w:hint="default" w:ascii="Arial" w:hAnsi="Arial" w:cs="Arial"/>
          <w:color w:val="auto"/>
          <w:sz w:val="24"/>
          <w:szCs w:val="24"/>
          <w:lang w:val="en-US"/>
        </w:rPr>
        <w:t xml:space="preserve"> </w:t>
      </w:r>
      <w:r>
        <w:rPr>
          <w:rFonts w:hint="default" w:ascii="Arial" w:hAnsi="Arial" w:cs="Arial"/>
          <w:color w:val="auto"/>
          <w:sz w:val="24"/>
          <w:szCs w:val="24"/>
          <w:lang w:val="id-ID"/>
        </w:rPr>
        <w:t xml:space="preserve">Indikator kinerja : </w:t>
      </w:r>
      <w:r>
        <w:rPr>
          <w:rFonts w:hint="default" w:ascii="Arial" w:hAnsi="Arial" w:cs="Arial"/>
          <w:color w:val="auto"/>
          <w:sz w:val="24"/>
          <w:szCs w:val="24"/>
          <w:lang w:val="en-US"/>
        </w:rPr>
        <w:t>Partisipasi Angkatan Kerja Perempuan</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after="200" w:line="360" w:lineRule="auto"/>
        <w:ind w:left="851"/>
        <w:jc w:val="both"/>
        <w:rPr>
          <w:rFonts w:hint="default" w:ascii="Arial" w:hAnsi="Arial" w:cs="Arial"/>
          <w:color w:val="auto"/>
          <w:sz w:val="24"/>
          <w:szCs w:val="24"/>
          <w:lang w:val="en-US"/>
        </w:rPr>
      </w:pPr>
      <w:r>
        <w:rPr>
          <w:rFonts w:hint="default" w:ascii="Arial" w:hAnsi="Arial" w:cs="Arial"/>
          <w:color w:val="auto"/>
          <w:sz w:val="24"/>
          <w:szCs w:val="24"/>
          <w:lang w:val="id-ID"/>
        </w:rPr>
        <w:t xml:space="preserve"> </w:t>
      </w:r>
      <w:r>
        <w:rPr>
          <w:rFonts w:hint="default" w:ascii="Arial" w:hAnsi="Arial" w:cs="Arial"/>
          <w:color w:val="auto"/>
          <w:sz w:val="24"/>
          <w:szCs w:val="24"/>
          <w:lang w:val="en-US"/>
        </w:rPr>
        <w:t xml:space="preserve">Partisipasi Angkatan Kerja Perempuan Merupakan hasil bagi Partisipasi Angkatan kerja perempuan dibagi Jumlah Angkatan Kerja  Perempuan  Memiliki </w:t>
      </w:r>
      <w:r>
        <w:rPr>
          <w:rFonts w:ascii="Arial" w:hAnsi="Arial" w:cs="Arial"/>
          <w:color w:val="auto"/>
          <w:sz w:val="24"/>
          <w:szCs w:val="24"/>
          <w:lang w:val="en-US"/>
        </w:rPr>
        <w:t xml:space="preserve">Target pada Tahun 2018 adalah </w:t>
      </w:r>
      <w:r>
        <w:rPr>
          <w:rFonts w:hint="default" w:ascii="Arial" w:hAnsi="Arial" w:cs="Arial"/>
          <w:color w:val="auto"/>
          <w:sz w:val="24"/>
          <w:szCs w:val="24"/>
          <w:lang w:val="en-US"/>
        </w:rPr>
        <w:t xml:space="preserve">26,80 % Realisasi 57,99 % Capaian Persentase 214 % dianggap berhasil karena melampaui target </w:t>
      </w:r>
    </w:p>
    <w:p>
      <w:pPr>
        <w:pStyle w:val="12"/>
        <w:spacing w:after="200" w:line="360" w:lineRule="auto"/>
        <w:ind w:left="851"/>
        <w:jc w:val="both"/>
        <w:rPr>
          <w:rFonts w:hint="default" w:ascii="Arial" w:hAnsi="Arial" w:cs="Arial"/>
          <w:color w:val="auto"/>
          <w:sz w:val="24"/>
          <w:szCs w:val="24"/>
          <w:lang w:val="en-US"/>
        </w:rPr>
      </w:pPr>
    </w:p>
    <w:p>
      <w:pPr>
        <w:pStyle w:val="12"/>
        <w:numPr>
          <w:ilvl w:val="0"/>
          <w:numId w:val="68"/>
        </w:numPr>
        <w:spacing w:after="200" w:line="360" w:lineRule="auto"/>
        <w:ind w:left="851" w:hanging="406"/>
        <w:jc w:val="both"/>
        <w:rPr>
          <w:rFonts w:hint="default" w:ascii="Arial" w:hAnsi="Arial" w:cs="Arial"/>
          <w:color w:val="auto"/>
          <w:sz w:val="24"/>
          <w:szCs w:val="24"/>
          <w:lang w:val="id-ID"/>
        </w:rPr>
      </w:pPr>
      <w:r>
        <w:rPr>
          <w:rFonts w:hint="default" w:ascii="Arial" w:hAnsi="Arial" w:cs="Arial"/>
          <w:color w:val="auto"/>
          <w:sz w:val="24"/>
          <w:szCs w:val="24"/>
          <w:lang w:val="en-US"/>
        </w:rPr>
        <w:t xml:space="preserve"> </w:t>
      </w:r>
      <w:r>
        <w:rPr>
          <w:rFonts w:hint="default" w:ascii="Arial" w:hAnsi="Arial" w:cs="Arial"/>
          <w:color w:val="auto"/>
          <w:sz w:val="24"/>
          <w:szCs w:val="24"/>
          <w:lang w:val="id-ID"/>
        </w:rPr>
        <w:t xml:space="preserve">Indikator kinerja : Penyelesaian Pengaduan Perlindungan Perempuan dan </w:t>
      </w:r>
      <w:r>
        <w:rPr>
          <w:rFonts w:hint="default" w:ascii="Arial" w:hAnsi="Arial" w:cs="Arial"/>
          <w:color w:val="auto"/>
          <w:sz w:val="24"/>
          <w:szCs w:val="24"/>
          <w:lang w:val="en-US"/>
        </w:rPr>
        <w:t xml:space="preserve"> </w:t>
      </w:r>
    </w:p>
    <w:p>
      <w:pPr>
        <w:pStyle w:val="12"/>
        <w:numPr>
          <w:ilvl w:val="0"/>
          <w:numId w:val="0"/>
        </w:numPr>
        <w:spacing w:after="200" w:line="360" w:lineRule="auto"/>
        <w:ind w:left="445" w:leftChars="0" w:firstLine="2400" w:firstLineChars="1000"/>
        <w:jc w:val="both"/>
        <w:rPr>
          <w:rFonts w:hint="default" w:ascii="Arial" w:hAnsi="Arial" w:cs="Arial"/>
          <w:color w:val="auto"/>
          <w:sz w:val="24"/>
          <w:szCs w:val="24"/>
          <w:lang w:val="id-ID"/>
        </w:rPr>
      </w:pPr>
      <w:r>
        <w:rPr>
          <w:rFonts w:hint="default" w:ascii="Arial" w:hAnsi="Arial" w:cs="Arial"/>
          <w:color w:val="auto"/>
          <w:sz w:val="24"/>
          <w:szCs w:val="24"/>
          <w:lang w:val="id-ID"/>
        </w:rPr>
        <w:t>anak dari tindak kekerasan.</w:t>
      </w:r>
    </w:p>
    <w:p>
      <w:pPr>
        <w:pStyle w:val="12"/>
        <w:spacing w:after="200" w:line="360" w:lineRule="auto"/>
        <w:ind w:left="851"/>
        <w:jc w:val="both"/>
        <w:rPr>
          <w:rFonts w:ascii="Arial" w:hAnsi="Arial" w:cs="Arial"/>
          <w:color w:val="auto"/>
          <w:sz w:val="24"/>
          <w:szCs w:val="24"/>
        </w:rPr>
      </w:pPr>
      <w:r>
        <w:rPr>
          <w:rFonts w:ascii="Arial" w:hAnsi="Arial" w:cs="Arial"/>
          <w:color w:val="auto"/>
          <w:sz w:val="24"/>
          <w:szCs w:val="24"/>
        </w:rPr>
        <w:t xml:space="preserve">Pengukuran kinerja : </w:t>
      </w:r>
    </w:p>
    <w:p>
      <w:pPr>
        <w:pStyle w:val="12"/>
        <w:spacing w:after="200" w:line="360" w:lineRule="auto"/>
        <w:ind w:left="851"/>
        <w:jc w:val="both"/>
        <w:rPr>
          <w:rFonts w:hint="default" w:ascii="Arial" w:hAnsi="Arial" w:cs="Arial"/>
          <w:color w:val="auto"/>
          <w:sz w:val="24"/>
          <w:szCs w:val="24"/>
          <w:lang w:val="en-US"/>
        </w:rPr>
      </w:pPr>
      <w:r>
        <w:rPr>
          <w:rFonts w:hint="default" w:ascii="Arial" w:hAnsi="Arial" w:cs="Arial"/>
          <w:color w:val="auto"/>
          <w:sz w:val="24"/>
          <w:szCs w:val="24"/>
          <w:lang w:val="en-US"/>
        </w:rPr>
        <w:t>Data jumlah pengaduan yang ditangani tuntas oleh P2TP2A dalam penyelesaian pengaduan Perlindungan Perempuan dan anak dari tindak kekerasan berjumlah 10 kasus dan ditangani sebanyak 8 kasus di tahun 2017, dan 12 kasus di tangani tuntas di tahun 2018 dari 15 kasus yang dilaporkan. Memperhatikan data ini target kinerja sebesar 85%, realisasi sebesar 80% maka capaian persentasenya sebesar 94% dianggap berhasil , Target pada tahun 2019 yaitu akan melakukan penanganan kasus dengan tuntas dari setiap laporan.</w:t>
      </w:r>
    </w:p>
    <w:p>
      <w:pPr>
        <w:pStyle w:val="12"/>
        <w:spacing w:line="360" w:lineRule="auto"/>
        <w:ind w:left="0"/>
        <w:jc w:val="both"/>
        <w:rPr>
          <w:rFonts w:ascii="Arial" w:hAnsi="Arial" w:cs="Arial"/>
          <w:color w:val="000000" w:themeColor="text1"/>
          <w:sz w:val="24"/>
          <w:szCs w:val="24"/>
          <w:lang w:val="id-ID"/>
          <w14:textFill>
            <w14:solidFill>
              <w14:schemeClr w14:val="tx1"/>
            </w14:solidFill>
          </w14:textFill>
        </w:rPr>
      </w:pPr>
    </w:p>
    <w:p>
      <w:pPr>
        <w:pStyle w:val="12"/>
        <w:numPr>
          <w:ilvl w:val="0"/>
          <w:numId w:val="69"/>
        </w:numPr>
        <w:spacing w:line="360" w:lineRule="auto"/>
        <w:ind w:left="0" w:firstLine="425"/>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 xml:space="preserve">Perbandingan Capaian Kinerja  3 Tahun Terakhir </w:t>
      </w: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Tahun 2015</w:t>
      </w:r>
    </w:p>
    <w:tbl>
      <w:tblPr>
        <w:tblStyle w:val="8"/>
        <w:tblW w:w="9956" w:type="dxa"/>
        <w:tblInd w:w="0" w:type="dxa"/>
        <w:tblLayout w:type="fixed"/>
        <w:tblCellMar>
          <w:top w:w="0" w:type="dxa"/>
          <w:left w:w="108" w:type="dxa"/>
          <w:bottom w:w="0" w:type="dxa"/>
          <w:right w:w="108" w:type="dxa"/>
        </w:tblCellMar>
      </w:tblPr>
      <w:tblGrid>
        <w:gridCol w:w="675"/>
        <w:gridCol w:w="2694"/>
        <w:gridCol w:w="3119"/>
        <w:gridCol w:w="910"/>
        <w:gridCol w:w="1215"/>
        <w:gridCol w:w="1343"/>
      </w:tblGrid>
      <w:tr>
        <w:tblPrEx>
          <w:tblLayout w:type="fixed"/>
          <w:tblCellMar>
            <w:top w:w="0" w:type="dxa"/>
            <w:left w:w="108" w:type="dxa"/>
            <w:bottom w:w="0" w:type="dxa"/>
            <w:right w:w="108" w:type="dxa"/>
          </w:tblCellMar>
        </w:tblPrEx>
        <w:trPr>
          <w:trHeight w:val="315"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No.</w:t>
            </w:r>
          </w:p>
        </w:tc>
        <w:tc>
          <w:tcPr>
            <w:tcW w:w="2694"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Sasaran Strategis</w:t>
            </w:r>
          </w:p>
        </w:tc>
        <w:tc>
          <w:tcPr>
            <w:tcW w:w="3119"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Indikator Kinerja</w:t>
            </w:r>
          </w:p>
        </w:tc>
        <w:tc>
          <w:tcPr>
            <w:tcW w:w="910"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Target</w:t>
            </w:r>
          </w:p>
        </w:tc>
        <w:tc>
          <w:tcPr>
            <w:tcW w:w="1215"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Realisasi</w:t>
            </w:r>
          </w:p>
        </w:tc>
        <w:tc>
          <w:tcPr>
            <w:tcW w:w="1343"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Capaian</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w:t>
            </w:r>
          </w:p>
        </w:tc>
        <w:tc>
          <w:tcPr>
            <w:tcW w:w="2694"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w:t>
            </w:r>
          </w:p>
        </w:tc>
        <w:tc>
          <w:tcPr>
            <w:tcW w:w="3119"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w:t>
            </w:r>
          </w:p>
        </w:tc>
        <w:tc>
          <w:tcPr>
            <w:tcW w:w="910"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4</w:t>
            </w:r>
          </w:p>
        </w:tc>
        <w:tc>
          <w:tcPr>
            <w:tcW w:w="1215"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5</w:t>
            </w:r>
          </w:p>
        </w:tc>
        <w:tc>
          <w:tcPr>
            <w:tcW w:w="1343"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6</w:t>
            </w:r>
          </w:p>
        </w:tc>
      </w:tr>
      <w:tr>
        <w:tblPrEx>
          <w:tblLayout w:type="fixed"/>
          <w:tblCellMar>
            <w:top w:w="0" w:type="dxa"/>
            <w:left w:w="108" w:type="dxa"/>
            <w:bottom w:w="0" w:type="dxa"/>
            <w:right w:w="108" w:type="dxa"/>
          </w:tblCellMar>
        </w:tblPrEx>
        <w:trPr>
          <w:trHeight w:val="630"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jc w:val="both"/>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Pemenuhan kebutuhan Kontrasepsi bagi Peserta KB Baru dan Peserta KB Aktif</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Cakupan Peserta KB Aktif</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19.176</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95,99</w:t>
            </w:r>
            <w:r>
              <w:rPr>
                <w:rFonts w:ascii="Times New Roman" w:hAnsi="Times New Roman" w:eastAsia="Times New Roman" w:cs="Times New Roman"/>
                <w:color w:val="000000"/>
                <w:sz w:val="24"/>
                <w:szCs w:val="24"/>
                <w:lang w:val="id-ID" w:eastAsia="id-ID"/>
              </w:rPr>
              <w:t>%</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Cakupan Peserta KB Baru</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w:t>
            </w:r>
            <w:r>
              <w:rPr>
                <w:rFonts w:ascii="Times New Roman" w:hAnsi="Times New Roman" w:eastAsia="Times New Roman" w:cs="Times New Roman"/>
                <w:color w:val="000000"/>
                <w:sz w:val="24"/>
                <w:szCs w:val="24"/>
                <w:lang w:eastAsia="id-ID"/>
              </w:rPr>
              <w:t>217</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 xml:space="preserve">55,58 </w:t>
            </w:r>
            <w:r>
              <w:rPr>
                <w:rFonts w:ascii="Times New Roman" w:hAnsi="Times New Roman" w:eastAsia="Times New Roman" w:cs="Times New Roman"/>
                <w:color w:val="000000"/>
                <w:sz w:val="24"/>
                <w:szCs w:val="24"/>
                <w:lang w:val="id-ID" w:eastAsia="id-ID"/>
              </w:rPr>
              <w:t>%</w:t>
            </w:r>
          </w:p>
        </w:tc>
      </w:tr>
      <w:tr>
        <w:tblPrEx>
          <w:tblLayout w:type="fixed"/>
          <w:tblCellMar>
            <w:top w:w="0" w:type="dxa"/>
            <w:left w:w="108" w:type="dxa"/>
            <w:bottom w:w="0" w:type="dxa"/>
            <w:right w:w="108" w:type="dxa"/>
          </w:tblCellMar>
        </w:tblPrEx>
        <w:trPr>
          <w:trHeight w:val="630"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18"/>
                <w:szCs w:val="18"/>
                <w:lang w:val="id-ID" w:eastAsia="id-ID"/>
              </w:rPr>
            </w:pPr>
            <w:r>
              <w:rPr>
                <w:rFonts w:ascii="Times New Roman" w:hAnsi="Times New Roman" w:eastAsia="Times New Roman" w:cs="Times New Roman"/>
                <w:color w:val="000000"/>
                <w:sz w:val="24"/>
                <w:szCs w:val="24"/>
                <w:lang w:val="id-ID" w:eastAsia="id-ID"/>
              </w:rPr>
              <w:t>Meningkatkan Bimbingan Keluarga Sejahtera dan Ketahanan Keluarga</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Keluarga Pra Sejahtera</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25%</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5.648</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72,61</w:t>
            </w:r>
            <w:r>
              <w:rPr>
                <w:rFonts w:ascii="Times New Roman" w:hAnsi="Times New Roman" w:eastAsia="Times New Roman" w:cs="Times New Roman"/>
                <w:color w:val="000000"/>
                <w:sz w:val="24"/>
                <w:szCs w:val="24"/>
                <w:lang w:val="id-ID" w:eastAsia="id-ID"/>
              </w:rPr>
              <w:t>%</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Keluarga Sejahtera I</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40%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eastAsia="id-ID"/>
              </w:rPr>
            </w:pPr>
            <w:r>
              <w:rPr>
                <w:rFonts w:ascii="Times New Roman" w:hAnsi="Times New Roman" w:eastAsia="Times New Roman" w:cs="Times New Roman"/>
                <w:color w:val="000000"/>
                <w:sz w:val="24"/>
                <w:szCs w:val="24"/>
                <w:lang w:eastAsia="id-ID"/>
              </w:rPr>
              <w:t>1.244</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68,64%</w:t>
            </w:r>
          </w:p>
        </w:tc>
      </w:tr>
      <w:tr>
        <w:tblPrEx>
          <w:tblLayout w:type="fixed"/>
          <w:tblCellMar>
            <w:top w:w="0" w:type="dxa"/>
            <w:left w:w="108" w:type="dxa"/>
            <w:bottom w:w="0" w:type="dxa"/>
            <w:right w:w="108" w:type="dxa"/>
          </w:tblCellMar>
        </w:tblPrEx>
        <w:trPr>
          <w:trHeight w:val="630"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Meningkatkan Peran Serta dan Kesetaraan Gender dalam Pembangunan</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Partisipasi Perempuan di Lembaga Pemerintah dan  Swasta</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eastAsia="id-ID"/>
              </w:rPr>
            </w:pPr>
            <w:r>
              <w:rPr>
                <w:rFonts w:ascii="Times New Roman" w:hAnsi="Times New Roman" w:eastAsia="Times New Roman" w:cs="Times New Roman"/>
                <w:color w:val="000000"/>
                <w:sz w:val="24"/>
                <w:szCs w:val="24"/>
                <w:lang w:eastAsia="id-ID"/>
              </w:rPr>
              <w:t>Tdk Ada data</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Tdk Ada data</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xml:space="preserve"> 4.</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Kabupaten Layak Anak</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Jumlah Kecamatan Layak Anak</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4 Kec</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 xml:space="preserve">4 </w:t>
            </w:r>
            <w:r>
              <w:rPr>
                <w:rFonts w:ascii="Times New Roman" w:hAnsi="Times New Roman" w:eastAsia="Times New Roman" w:cs="Times New Roman"/>
                <w:color w:val="000000"/>
                <w:sz w:val="24"/>
                <w:szCs w:val="24"/>
                <w:lang w:val="id-ID" w:eastAsia="id-ID"/>
              </w:rPr>
              <w:t xml:space="preserve"> Kec</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eastAsia="id-ID"/>
              </w:rPr>
              <w:t xml:space="preserve">100 </w:t>
            </w:r>
            <w:r>
              <w:rPr>
                <w:rFonts w:ascii="Times New Roman" w:hAnsi="Times New Roman" w:eastAsia="Times New Roman" w:cs="Times New Roman"/>
                <w:color w:val="000000"/>
                <w:sz w:val="24"/>
                <w:szCs w:val="24"/>
                <w:lang w:val="id-ID" w:eastAsia="id-ID"/>
              </w:rPr>
              <w:t>%</w:t>
            </w:r>
          </w:p>
        </w:tc>
      </w:tr>
      <w:tr>
        <w:tblPrEx>
          <w:tblLayout w:type="fixed"/>
          <w:tblCellMar>
            <w:top w:w="0" w:type="dxa"/>
            <w:left w:w="108" w:type="dxa"/>
            <w:bottom w:w="0" w:type="dxa"/>
            <w:right w:w="108" w:type="dxa"/>
          </w:tblCellMar>
        </w:tblPrEx>
        <w:trPr>
          <w:trHeight w:val="315" w:hRule="atLeast"/>
        </w:trPr>
        <w:tc>
          <w:tcPr>
            <w:tcW w:w="675" w:type="dxa"/>
            <w:tcBorders>
              <w:top w:val="nil"/>
              <w:left w:val="nil"/>
              <w:bottom w:val="nil"/>
              <w:right w:val="nil"/>
            </w:tcBorders>
            <w:shd w:val="clear" w:color="auto" w:fill="auto"/>
            <w:vAlign w:val="bottom"/>
          </w:tcPr>
          <w:p>
            <w:pPr>
              <w:spacing w:after="0" w:line="240" w:lineRule="auto"/>
              <w:jc w:val="both"/>
              <w:rPr>
                <w:rFonts w:ascii="Times New Roman" w:hAnsi="Times New Roman" w:eastAsia="Times New Roman" w:cs="Times New Roman"/>
                <w:color w:val="000000"/>
                <w:sz w:val="24"/>
                <w:szCs w:val="24"/>
                <w:lang w:val="id-ID" w:eastAsia="id-ID"/>
              </w:rPr>
            </w:pPr>
          </w:p>
        </w:tc>
        <w:tc>
          <w:tcPr>
            <w:tcW w:w="2694" w:type="dxa"/>
            <w:tcBorders>
              <w:top w:val="nil"/>
              <w:left w:val="nil"/>
              <w:bottom w:val="nil"/>
              <w:right w:val="nil"/>
            </w:tcBorders>
            <w:shd w:val="clear" w:color="auto" w:fill="auto"/>
            <w:vAlign w:val="bottom"/>
          </w:tcPr>
          <w:p>
            <w:pPr>
              <w:spacing w:after="0" w:line="240" w:lineRule="auto"/>
              <w:jc w:val="both"/>
              <w:rPr>
                <w:rFonts w:ascii="Times New Roman" w:hAnsi="Times New Roman" w:eastAsia="Times New Roman" w:cs="Times New Roman"/>
                <w:color w:val="000000"/>
                <w:sz w:val="24"/>
                <w:szCs w:val="24"/>
                <w:lang w:val="id-ID" w:eastAsia="id-ID"/>
              </w:rPr>
            </w:pPr>
          </w:p>
        </w:tc>
        <w:tc>
          <w:tcPr>
            <w:tcW w:w="3119" w:type="dxa"/>
            <w:tcBorders>
              <w:top w:val="nil"/>
              <w:left w:val="nil"/>
              <w:bottom w:val="nil"/>
              <w:right w:val="nil"/>
            </w:tcBorders>
            <w:shd w:val="clear" w:color="auto" w:fill="auto"/>
            <w:vAlign w:val="bottom"/>
          </w:tcPr>
          <w:p>
            <w:pPr>
              <w:spacing w:after="0" w:line="240" w:lineRule="auto"/>
              <w:jc w:val="both"/>
              <w:rPr>
                <w:rFonts w:ascii="Times New Roman" w:hAnsi="Times New Roman" w:eastAsia="Times New Roman" w:cs="Times New Roman"/>
                <w:color w:val="000000"/>
                <w:sz w:val="24"/>
                <w:szCs w:val="24"/>
                <w:lang w:val="id-ID" w:eastAsia="id-ID"/>
              </w:rPr>
            </w:pPr>
          </w:p>
        </w:tc>
        <w:tc>
          <w:tcPr>
            <w:tcW w:w="910" w:type="dxa"/>
            <w:tcBorders>
              <w:top w:val="nil"/>
              <w:left w:val="nil"/>
              <w:bottom w:val="nil"/>
              <w:right w:val="nil"/>
            </w:tcBorders>
            <w:shd w:val="clear" w:color="auto" w:fill="auto"/>
            <w:vAlign w:val="bottom"/>
          </w:tcPr>
          <w:p>
            <w:pPr>
              <w:spacing w:after="0" w:line="240" w:lineRule="auto"/>
              <w:jc w:val="both"/>
              <w:rPr>
                <w:rFonts w:ascii="Times New Roman" w:hAnsi="Times New Roman" w:eastAsia="Times New Roman" w:cs="Times New Roman"/>
                <w:color w:val="000000"/>
                <w:sz w:val="24"/>
                <w:szCs w:val="24"/>
                <w:lang w:val="id-ID" w:eastAsia="id-ID"/>
              </w:rPr>
            </w:pPr>
          </w:p>
        </w:tc>
        <w:tc>
          <w:tcPr>
            <w:tcW w:w="1215" w:type="dxa"/>
            <w:tcBorders>
              <w:top w:val="nil"/>
              <w:left w:val="nil"/>
              <w:bottom w:val="nil"/>
              <w:right w:val="nil"/>
            </w:tcBorders>
            <w:shd w:val="clear" w:color="auto" w:fill="auto"/>
            <w:vAlign w:val="bottom"/>
          </w:tcPr>
          <w:p>
            <w:pPr>
              <w:spacing w:after="0" w:line="240" w:lineRule="auto"/>
              <w:jc w:val="both"/>
              <w:rPr>
                <w:rFonts w:ascii="Times New Roman" w:hAnsi="Times New Roman" w:eastAsia="Times New Roman" w:cs="Times New Roman"/>
                <w:color w:val="000000"/>
                <w:sz w:val="24"/>
                <w:szCs w:val="24"/>
                <w:lang w:val="id-ID" w:eastAsia="id-ID"/>
              </w:rPr>
            </w:pPr>
          </w:p>
        </w:tc>
        <w:tc>
          <w:tcPr>
            <w:tcW w:w="1343" w:type="dxa"/>
            <w:tcBorders>
              <w:top w:val="nil"/>
              <w:left w:val="nil"/>
              <w:bottom w:val="nil"/>
              <w:right w:val="nil"/>
            </w:tcBorders>
            <w:shd w:val="clear" w:color="auto" w:fill="auto"/>
            <w:vAlign w:val="bottom"/>
          </w:tcPr>
          <w:p>
            <w:pPr>
              <w:spacing w:after="0" w:line="240" w:lineRule="auto"/>
              <w:jc w:val="both"/>
              <w:rPr>
                <w:rFonts w:ascii="Times New Roman" w:hAnsi="Times New Roman" w:eastAsia="Times New Roman" w:cs="Times New Roman"/>
                <w:color w:val="000000"/>
                <w:sz w:val="24"/>
                <w:szCs w:val="24"/>
                <w:lang w:val="id-ID" w:eastAsia="id-ID"/>
              </w:rPr>
            </w:pPr>
          </w:p>
        </w:tc>
      </w:tr>
    </w:tbl>
    <w:p>
      <w:pPr>
        <w:pStyle w:val="12"/>
        <w:spacing w:after="0" w:line="360" w:lineRule="auto"/>
        <w:ind w:left="0"/>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Tahun 2016</w:t>
      </w:r>
    </w:p>
    <w:tbl>
      <w:tblPr>
        <w:tblStyle w:val="8"/>
        <w:tblW w:w="9956" w:type="dxa"/>
        <w:tblInd w:w="0" w:type="dxa"/>
        <w:tblLayout w:type="fixed"/>
        <w:tblCellMar>
          <w:top w:w="0" w:type="dxa"/>
          <w:left w:w="108" w:type="dxa"/>
          <w:bottom w:w="0" w:type="dxa"/>
          <w:right w:w="108" w:type="dxa"/>
        </w:tblCellMar>
      </w:tblPr>
      <w:tblGrid>
        <w:gridCol w:w="675"/>
        <w:gridCol w:w="2694"/>
        <w:gridCol w:w="3119"/>
        <w:gridCol w:w="910"/>
        <w:gridCol w:w="1215"/>
        <w:gridCol w:w="1343"/>
      </w:tblGrid>
      <w:tr>
        <w:tblPrEx>
          <w:tblLayout w:type="fixed"/>
          <w:tblCellMar>
            <w:top w:w="0" w:type="dxa"/>
            <w:left w:w="108" w:type="dxa"/>
            <w:bottom w:w="0" w:type="dxa"/>
            <w:right w:w="108" w:type="dxa"/>
          </w:tblCellMar>
        </w:tblPrEx>
        <w:trPr>
          <w:trHeight w:val="315"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No.</w:t>
            </w:r>
          </w:p>
        </w:tc>
        <w:tc>
          <w:tcPr>
            <w:tcW w:w="2694"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Sasaran Strategis</w:t>
            </w:r>
          </w:p>
        </w:tc>
        <w:tc>
          <w:tcPr>
            <w:tcW w:w="3119"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Indikator Kinerja</w:t>
            </w:r>
          </w:p>
        </w:tc>
        <w:tc>
          <w:tcPr>
            <w:tcW w:w="910"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Target</w:t>
            </w:r>
          </w:p>
        </w:tc>
        <w:tc>
          <w:tcPr>
            <w:tcW w:w="1215"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Realisasi</w:t>
            </w:r>
          </w:p>
        </w:tc>
        <w:tc>
          <w:tcPr>
            <w:tcW w:w="1343" w:type="dxa"/>
            <w:tcBorders>
              <w:top w:val="single" w:color="auto" w:sz="4" w:space="0"/>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b/>
                <w:bCs/>
                <w:color w:val="000000"/>
                <w:sz w:val="24"/>
                <w:szCs w:val="24"/>
                <w:lang w:val="id-ID" w:eastAsia="id-ID"/>
              </w:rPr>
            </w:pPr>
            <w:r>
              <w:rPr>
                <w:rFonts w:ascii="Times New Roman" w:hAnsi="Times New Roman" w:eastAsia="Times New Roman" w:cs="Times New Roman"/>
                <w:b/>
                <w:bCs/>
                <w:color w:val="000000"/>
                <w:sz w:val="24"/>
                <w:szCs w:val="24"/>
                <w:lang w:val="id-ID" w:eastAsia="id-ID"/>
              </w:rPr>
              <w:t>Capaian</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w:t>
            </w:r>
          </w:p>
        </w:tc>
        <w:tc>
          <w:tcPr>
            <w:tcW w:w="2694"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w:t>
            </w:r>
          </w:p>
        </w:tc>
        <w:tc>
          <w:tcPr>
            <w:tcW w:w="3119"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w:t>
            </w:r>
          </w:p>
        </w:tc>
        <w:tc>
          <w:tcPr>
            <w:tcW w:w="910"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4</w:t>
            </w:r>
          </w:p>
        </w:tc>
        <w:tc>
          <w:tcPr>
            <w:tcW w:w="1215"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5</w:t>
            </w:r>
          </w:p>
        </w:tc>
        <w:tc>
          <w:tcPr>
            <w:tcW w:w="1343" w:type="dxa"/>
            <w:tcBorders>
              <w:top w:val="nil"/>
              <w:left w:val="nil"/>
              <w:bottom w:val="single" w:color="auto" w:sz="4" w:space="0"/>
              <w:right w:val="single" w:color="auto" w:sz="4" w:space="0"/>
            </w:tcBorders>
            <w:shd w:val="clear" w:color="auto" w:fill="auto"/>
            <w:vAlign w:val="bottom"/>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6</w:t>
            </w:r>
          </w:p>
        </w:tc>
      </w:tr>
      <w:tr>
        <w:tblPrEx>
          <w:tblLayout w:type="fixed"/>
          <w:tblCellMar>
            <w:top w:w="0" w:type="dxa"/>
            <w:left w:w="108" w:type="dxa"/>
            <w:bottom w:w="0" w:type="dxa"/>
            <w:right w:w="108" w:type="dxa"/>
          </w:tblCellMar>
        </w:tblPrEx>
        <w:trPr>
          <w:trHeight w:val="630"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jc w:val="both"/>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Pemenuhan kebutuhan Kontrasepsi bagi Peserta KB Baru dan Peserta KB Aktif</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Cakupan Peserta KB Aktif</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20.839</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113,71%</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Cakupan Peserta KB Baru</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3.482</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31,41%</w:t>
            </w:r>
          </w:p>
        </w:tc>
      </w:tr>
      <w:tr>
        <w:tblPrEx>
          <w:tblLayout w:type="fixed"/>
          <w:tblCellMar>
            <w:top w:w="0" w:type="dxa"/>
            <w:left w:w="108" w:type="dxa"/>
            <w:bottom w:w="0" w:type="dxa"/>
            <w:right w:w="108" w:type="dxa"/>
          </w:tblCellMar>
        </w:tblPrEx>
        <w:trPr>
          <w:trHeight w:val="630"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18"/>
                <w:szCs w:val="18"/>
                <w:lang w:val="id-ID" w:eastAsia="id-ID"/>
              </w:rPr>
            </w:pPr>
            <w:r>
              <w:rPr>
                <w:rFonts w:ascii="Times New Roman" w:hAnsi="Times New Roman" w:eastAsia="Times New Roman" w:cs="Times New Roman"/>
                <w:color w:val="000000"/>
                <w:sz w:val="24"/>
                <w:szCs w:val="24"/>
                <w:lang w:val="id-ID" w:eastAsia="id-ID"/>
              </w:rPr>
              <w:t>Meningkatkan Bimbingan Keluarga Sejahtera dan Ketahanan Keluarga</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Keluarga Pra Sejahtera</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25%</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3.222</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9,22%</w:t>
            </w:r>
          </w:p>
        </w:tc>
      </w:tr>
      <w:tr>
        <w:tblPrEx>
          <w:tblLayout w:type="fixed"/>
          <w:tblCellMar>
            <w:top w:w="0" w:type="dxa"/>
            <w:left w:w="108" w:type="dxa"/>
            <w:bottom w:w="0" w:type="dxa"/>
            <w:right w:w="108" w:type="dxa"/>
          </w:tblCellMar>
        </w:tblPrEx>
        <w:trPr>
          <w:trHeight w:val="315"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Keluarga Sejahtera I</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40%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10.496</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31,41%</w:t>
            </w:r>
          </w:p>
        </w:tc>
      </w:tr>
      <w:tr>
        <w:tblPrEx>
          <w:tblLayout w:type="fixed"/>
          <w:tblCellMar>
            <w:top w:w="0" w:type="dxa"/>
            <w:left w:w="108" w:type="dxa"/>
            <w:bottom w:w="0" w:type="dxa"/>
            <w:right w:w="108" w:type="dxa"/>
          </w:tblCellMar>
        </w:tblPrEx>
        <w:trPr>
          <w:trHeight w:val="630" w:hRule="atLeast"/>
        </w:trPr>
        <w:tc>
          <w:tcPr>
            <w:tcW w:w="675"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w:t>
            </w:r>
          </w:p>
        </w:tc>
        <w:tc>
          <w:tcPr>
            <w:tcW w:w="2694"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Meningkatkan Peran Serta dan Kesetaraan Gender dalam Pembangunan</w:t>
            </w:r>
          </w:p>
        </w:tc>
        <w:tc>
          <w:tcPr>
            <w:tcW w:w="3119"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Persentase Partisipasi Perempuan di Lembaga Pemerintah dan  Swasta</w:t>
            </w:r>
          </w:p>
        </w:tc>
        <w:tc>
          <w:tcPr>
            <w:tcW w:w="910"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100%</w:t>
            </w:r>
          </w:p>
        </w:tc>
        <w:tc>
          <w:tcPr>
            <w:tcW w:w="1215" w:type="dxa"/>
            <w:tcBorders>
              <w:top w:val="nil"/>
              <w:left w:val="nil"/>
              <w:bottom w:val="single" w:color="auto" w:sz="4" w:space="0"/>
              <w:right w:val="single" w:color="auto" w:sz="4" w:space="0"/>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22.682</w:t>
            </w:r>
          </w:p>
        </w:tc>
        <w:tc>
          <w:tcPr>
            <w:tcW w:w="1343" w:type="dxa"/>
            <w:tcBorders>
              <w:top w:val="nil"/>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89,16%</w:t>
            </w:r>
          </w:p>
        </w:tc>
      </w:tr>
      <w:tr>
        <w:tblPrEx>
          <w:tblLayout w:type="fixed"/>
          <w:tblCellMar>
            <w:top w:w="0" w:type="dxa"/>
            <w:left w:w="108" w:type="dxa"/>
            <w:bottom w:w="0" w:type="dxa"/>
            <w:right w:w="108" w:type="dxa"/>
          </w:tblCellMar>
        </w:tblPrEx>
        <w:trPr>
          <w:trHeight w:val="315" w:hRule="atLeast"/>
        </w:trPr>
        <w:tc>
          <w:tcPr>
            <w:tcW w:w="675" w:type="dxa"/>
            <w:tcBorders>
              <w:top w:val="single" w:color="auto" w:sz="4" w:space="0"/>
              <w:left w:val="single" w:color="auto" w:sz="4" w:space="0"/>
              <w:bottom w:val="nil"/>
              <w:right w:val="nil"/>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xml:space="preserve"> 4.</w:t>
            </w:r>
          </w:p>
        </w:tc>
        <w:tc>
          <w:tcPr>
            <w:tcW w:w="2694" w:type="dxa"/>
            <w:tcBorders>
              <w:top w:val="single" w:color="auto" w:sz="4" w:space="0"/>
              <w:left w:val="nil"/>
              <w:bottom w:val="nil"/>
              <w:right w:val="nil"/>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Kabupaten Layak Anak</w:t>
            </w:r>
          </w:p>
        </w:tc>
        <w:tc>
          <w:tcPr>
            <w:tcW w:w="3119" w:type="dxa"/>
            <w:tcBorders>
              <w:top w:val="single" w:color="auto" w:sz="4" w:space="0"/>
              <w:left w:val="nil"/>
              <w:bottom w:val="nil"/>
              <w:right w:val="nil"/>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    Jumlah Kecamatan Layak Anak</w:t>
            </w:r>
          </w:p>
        </w:tc>
        <w:tc>
          <w:tcPr>
            <w:tcW w:w="910" w:type="dxa"/>
            <w:tcBorders>
              <w:top w:val="single" w:color="auto" w:sz="4" w:space="0"/>
              <w:left w:val="nil"/>
              <w:bottom w:val="nil"/>
              <w:right w:val="nil"/>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4 Kec</w:t>
            </w:r>
          </w:p>
        </w:tc>
        <w:tc>
          <w:tcPr>
            <w:tcW w:w="1215" w:type="dxa"/>
            <w:tcBorders>
              <w:top w:val="single" w:color="auto" w:sz="4" w:space="0"/>
              <w:left w:val="nil"/>
              <w:bottom w:val="nil"/>
              <w:right w:val="nil"/>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3 Kec</w:t>
            </w:r>
          </w:p>
        </w:tc>
        <w:tc>
          <w:tcPr>
            <w:tcW w:w="1343" w:type="dxa"/>
            <w:tcBorders>
              <w:top w:val="single" w:color="auto" w:sz="4" w:space="0"/>
              <w:left w:val="nil"/>
              <w:bottom w:val="nil"/>
              <w:right w:val="single" w:color="auto" w:sz="4" w:space="0"/>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r>
              <w:rPr>
                <w:rFonts w:ascii="Times New Roman" w:hAnsi="Times New Roman" w:eastAsia="Times New Roman" w:cs="Times New Roman"/>
                <w:color w:val="000000"/>
                <w:sz w:val="24"/>
                <w:szCs w:val="24"/>
                <w:lang w:val="id-ID" w:eastAsia="id-ID"/>
              </w:rPr>
              <w:t>75%</w:t>
            </w:r>
          </w:p>
        </w:tc>
      </w:tr>
      <w:tr>
        <w:tblPrEx>
          <w:tblLayout w:type="fixed"/>
          <w:tblCellMar>
            <w:top w:w="0" w:type="dxa"/>
            <w:left w:w="108" w:type="dxa"/>
            <w:bottom w:w="0" w:type="dxa"/>
            <w:right w:w="108" w:type="dxa"/>
          </w:tblCellMar>
        </w:tblPrEx>
        <w:trPr>
          <w:trHeight w:val="315" w:hRule="atLeast"/>
        </w:trPr>
        <w:tc>
          <w:tcPr>
            <w:tcW w:w="3369" w:type="dxa"/>
            <w:gridSpan w:val="2"/>
            <w:tcBorders>
              <w:top w:val="nil"/>
              <w:left w:val="nil"/>
              <w:bottom w:val="nil"/>
              <w:right w:val="nil"/>
            </w:tcBorders>
            <w:shd w:val="clear" w:color="auto" w:fill="auto"/>
            <w:vAlign w:val="center"/>
          </w:tcPr>
          <w:p>
            <w:pPr>
              <w:spacing w:after="0" w:line="240" w:lineRule="auto"/>
              <w:ind w:firstLine="360" w:firstLineChars="150"/>
              <w:rPr>
                <w:rFonts w:ascii="Times New Roman" w:hAnsi="Times New Roman" w:eastAsia="Times New Roman" w:cs="Times New Roman"/>
                <w:color w:val="000000"/>
                <w:sz w:val="24"/>
                <w:szCs w:val="24"/>
                <w:lang w:val="en-US" w:eastAsia="id-ID"/>
              </w:rPr>
            </w:pPr>
          </w:p>
          <w:p>
            <w:pPr>
              <w:spacing w:after="0" w:line="240" w:lineRule="auto"/>
              <w:ind w:firstLine="360" w:firstLineChars="150"/>
              <w:rPr>
                <w:rFonts w:ascii="Times New Roman" w:hAnsi="Times New Roman" w:eastAsia="Times New Roman" w:cs="Times New Roman"/>
                <w:color w:val="000000"/>
                <w:sz w:val="24"/>
                <w:szCs w:val="24"/>
                <w:lang w:val="en-US" w:eastAsia="id-ID"/>
              </w:rPr>
            </w:pPr>
            <w:r>
              <w:rPr>
                <w:rFonts w:ascii="Times New Roman" w:hAnsi="Times New Roman" w:eastAsia="Times New Roman" w:cs="Times New Roman"/>
                <w:color w:val="000000"/>
                <w:sz w:val="24"/>
                <w:szCs w:val="24"/>
                <w:lang w:val="en-US" w:eastAsia="id-ID"/>
              </w:rPr>
              <w:t>TAHUN 2017</w:t>
            </w:r>
          </w:p>
        </w:tc>
        <w:tc>
          <w:tcPr>
            <w:tcW w:w="3119" w:type="dxa"/>
            <w:tcBorders>
              <w:top w:val="nil"/>
              <w:left w:val="nil"/>
              <w:bottom w:val="nil"/>
              <w:right w:val="nil"/>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p>
        </w:tc>
        <w:tc>
          <w:tcPr>
            <w:tcW w:w="910" w:type="dxa"/>
            <w:tcBorders>
              <w:top w:val="nil"/>
              <w:left w:val="nil"/>
              <w:bottom w:val="nil"/>
              <w:right w:val="nil"/>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p>
        </w:tc>
        <w:tc>
          <w:tcPr>
            <w:tcW w:w="1215" w:type="dxa"/>
            <w:tcBorders>
              <w:top w:val="nil"/>
              <w:left w:val="nil"/>
              <w:bottom w:val="nil"/>
              <w:right w:val="nil"/>
            </w:tcBorders>
            <w:shd w:val="clear" w:color="auto" w:fill="auto"/>
            <w:vAlign w:val="center"/>
          </w:tcPr>
          <w:p>
            <w:pPr>
              <w:spacing w:after="0" w:line="240" w:lineRule="auto"/>
              <w:jc w:val="center"/>
              <w:rPr>
                <w:rFonts w:ascii="Times New Roman" w:hAnsi="Times New Roman" w:eastAsia="Times New Roman" w:cs="Times New Roman"/>
                <w:color w:val="000000"/>
                <w:sz w:val="24"/>
                <w:szCs w:val="24"/>
                <w:lang w:val="id-ID" w:eastAsia="id-ID"/>
              </w:rPr>
            </w:pPr>
          </w:p>
        </w:tc>
        <w:tc>
          <w:tcPr>
            <w:tcW w:w="1343" w:type="dxa"/>
            <w:tcBorders>
              <w:top w:val="nil"/>
              <w:left w:val="nil"/>
              <w:bottom w:val="nil"/>
              <w:right w:val="nil"/>
            </w:tcBorders>
            <w:shd w:val="clear" w:color="auto" w:fill="auto"/>
            <w:vAlign w:val="center"/>
          </w:tcPr>
          <w:p>
            <w:pPr>
              <w:spacing w:after="0" w:line="240" w:lineRule="auto"/>
              <w:rPr>
                <w:rFonts w:ascii="Times New Roman" w:hAnsi="Times New Roman" w:eastAsia="Times New Roman" w:cs="Times New Roman"/>
                <w:color w:val="000000"/>
                <w:sz w:val="24"/>
                <w:szCs w:val="24"/>
                <w:lang w:val="id-ID" w:eastAsia="id-ID"/>
              </w:rPr>
            </w:pPr>
          </w:p>
        </w:tc>
      </w:tr>
    </w:tbl>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tbl>
      <w:tblPr>
        <w:tblStyle w:val="21"/>
        <w:tblpPr w:leftFromText="180" w:rightFromText="180" w:vertAnchor="page" w:horzAnchor="page" w:tblpX="1490" w:tblpY="2564"/>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2577"/>
        <w:gridCol w:w="3360"/>
        <w:gridCol w:w="838"/>
        <w:gridCol w:w="132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14" w:type="dxa"/>
          </w:tcPr>
          <w:p>
            <w:pPr>
              <w:spacing w:after="0" w:line="240" w:lineRule="auto"/>
              <w:rPr>
                <w:rFonts w:ascii="Times New Roman" w:hAnsi="Times New Roman" w:eastAsia="Calibri" w:cs="Times New Roman"/>
                <w:b/>
                <w:bCs/>
                <w:sz w:val="20"/>
                <w:szCs w:val="20"/>
              </w:rPr>
            </w:pPr>
            <w:r>
              <w:rPr>
                <w:rFonts w:ascii="Times New Roman" w:hAnsi="Times New Roman" w:eastAsia="Calibri" w:cs="Times New Roman"/>
                <w:b/>
                <w:bCs/>
                <w:sz w:val="20"/>
                <w:szCs w:val="20"/>
              </w:rPr>
              <w:t>No.</w:t>
            </w:r>
          </w:p>
        </w:tc>
        <w:tc>
          <w:tcPr>
            <w:tcW w:w="2577" w:type="dxa"/>
          </w:tcPr>
          <w:p>
            <w:pPr>
              <w:spacing w:after="0" w:line="240" w:lineRule="auto"/>
              <w:rPr>
                <w:rFonts w:ascii="Times New Roman" w:hAnsi="Times New Roman" w:eastAsia="Calibri" w:cs="Times New Roman"/>
                <w:b/>
                <w:bCs/>
                <w:sz w:val="20"/>
                <w:szCs w:val="20"/>
              </w:rPr>
            </w:pPr>
            <w:r>
              <w:rPr>
                <w:rFonts w:ascii="Times New Roman" w:hAnsi="Times New Roman" w:eastAsia="Calibri" w:cs="Times New Roman"/>
                <w:b/>
                <w:bCs/>
                <w:sz w:val="20"/>
                <w:szCs w:val="20"/>
              </w:rPr>
              <w:t>Sasaran Strategis</w:t>
            </w:r>
          </w:p>
        </w:tc>
        <w:tc>
          <w:tcPr>
            <w:tcW w:w="3360" w:type="dxa"/>
          </w:tcPr>
          <w:p>
            <w:pPr>
              <w:spacing w:after="0" w:line="240" w:lineRule="auto"/>
              <w:rPr>
                <w:rFonts w:ascii="Times New Roman" w:hAnsi="Times New Roman" w:eastAsia="Calibri" w:cs="Times New Roman"/>
                <w:b/>
                <w:bCs/>
                <w:sz w:val="20"/>
                <w:szCs w:val="20"/>
              </w:rPr>
            </w:pPr>
            <w:r>
              <w:rPr>
                <w:rFonts w:ascii="Times New Roman" w:hAnsi="Times New Roman" w:eastAsia="Calibri" w:cs="Times New Roman"/>
                <w:b/>
                <w:bCs/>
                <w:sz w:val="20"/>
                <w:szCs w:val="20"/>
              </w:rPr>
              <w:t>Indikator Kinerja</w:t>
            </w:r>
          </w:p>
        </w:tc>
        <w:tc>
          <w:tcPr>
            <w:tcW w:w="838" w:type="dxa"/>
          </w:tcPr>
          <w:p>
            <w:pPr>
              <w:spacing w:after="0" w:line="240" w:lineRule="auto"/>
              <w:rPr>
                <w:rFonts w:ascii="Times New Roman" w:hAnsi="Times New Roman" w:eastAsia="Calibri" w:cs="Times New Roman"/>
                <w:b/>
                <w:bCs/>
                <w:sz w:val="20"/>
                <w:szCs w:val="20"/>
              </w:rPr>
            </w:pPr>
            <w:r>
              <w:rPr>
                <w:rFonts w:ascii="Times New Roman" w:hAnsi="Times New Roman" w:eastAsia="Calibri" w:cs="Times New Roman"/>
                <w:b/>
                <w:bCs/>
                <w:sz w:val="20"/>
                <w:szCs w:val="20"/>
              </w:rPr>
              <w:t>Target</w:t>
            </w:r>
          </w:p>
        </w:tc>
        <w:tc>
          <w:tcPr>
            <w:tcW w:w="1324" w:type="dxa"/>
          </w:tcPr>
          <w:p>
            <w:pPr>
              <w:spacing w:after="0" w:line="240" w:lineRule="auto"/>
              <w:rPr>
                <w:rFonts w:ascii="Times New Roman" w:hAnsi="Times New Roman" w:eastAsia="Calibri" w:cs="Times New Roman"/>
                <w:b/>
                <w:bCs/>
                <w:sz w:val="20"/>
                <w:szCs w:val="20"/>
                <w:lang w:val="id-ID"/>
              </w:rPr>
            </w:pPr>
            <w:r>
              <w:rPr>
                <w:rFonts w:ascii="Times New Roman" w:hAnsi="Times New Roman" w:eastAsia="Calibri" w:cs="Times New Roman"/>
                <w:b/>
                <w:bCs/>
                <w:sz w:val="20"/>
                <w:szCs w:val="20"/>
                <w:lang w:val="id-ID"/>
              </w:rPr>
              <w:t>Realisasi</w:t>
            </w:r>
          </w:p>
        </w:tc>
        <w:tc>
          <w:tcPr>
            <w:tcW w:w="1135" w:type="dxa"/>
          </w:tcPr>
          <w:p>
            <w:pPr>
              <w:spacing w:after="0" w:line="240" w:lineRule="auto"/>
              <w:rPr>
                <w:rFonts w:ascii="Times New Roman" w:hAnsi="Times New Roman" w:eastAsia="Calibri" w:cs="Times New Roman"/>
                <w:b/>
                <w:bCs/>
                <w:sz w:val="20"/>
                <w:szCs w:val="20"/>
                <w:lang w:val="id-ID"/>
              </w:rPr>
            </w:pPr>
            <w:r>
              <w:rPr>
                <w:rFonts w:ascii="Times New Roman" w:hAnsi="Times New Roman" w:eastAsia="Calibri" w:cs="Times New Roman"/>
                <w:b/>
                <w:bCs/>
                <w:sz w:val="20"/>
                <w:szCs w:val="20"/>
                <w:lang w:val="id-ID"/>
              </w:rPr>
              <w:t>Capaian Persentase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14" w:type="dxa"/>
          </w:tcPr>
          <w:p>
            <w:pPr>
              <w:spacing w:after="0" w:line="240" w:lineRule="auto"/>
              <w:jc w:val="center"/>
              <w:rPr>
                <w:rFonts w:ascii="Times New Roman" w:hAnsi="Times New Roman" w:eastAsia="Calibri" w:cs="Times New Roman"/>
                <w:sz w:val="20"/>
                <w:szCs w:val="20"/>
              </w:rPr>
            </w:pPr>
            <w:r>
              <w:rPr>
                <w:rFonts w:ascii="Times New Roman" w:hAnsi="Times New Roman" w:eastAsia="Calibri" w:cs="Times New Roman"/>
                <w:sz w:val="20"/>
                <w:szCs w:val="20"/>
              </w:rPr>
              <w:t>1</w:t>
            </w:r>
          </w:p>
        </w:tc>
        <w:tc>
          <w:tcPr>
            <w:tcW w:w="2577" w:type="dxa"/>
          </w:tcPr>
          <w:p>
            <w:pPr>
              <w:spacing w:after="0" w:line="240" w:lineRule="auto"/>
              <w:jc w:val="center"/>
              <w:rPr>
                <w:rFonts w:ascii="Times New Roman" w:hAnsi="Times New Roman" w:eastAsia="Calibri" w:cs="Times New Roman"/>
                <w:sz w:val="20"/>
                <w:szCs w:val="20"/>
              </w:rPr>
            </w:pPr>
            <w:r>
              <w:rPr>
                <w:rFonts w:ascii="Times New Roman" w:hAnsi="Times New Roman" w:eastAsia="Calibri" w:cs="Times New Roman"/>
                <w:sz w:val="20"/>
                <w:szCs w:val="20"/>
              </w:rPr>
              <w:t>2</w:t>
            </w:r>
          </w:p>
        </w:tc>
        <w:tc>
          <w:tcPr>
            <w:tcW w:w="3360" w:type="dxa"/>
          </w:tcPr>
          <w:p>
            <w:pPr>
              <w:spacing w:after="0" w:line="240" w:lineRule="auto"/>
              <w:jc w:val="center"/>
              <w:rPr>
                <w:rFonts w:ascii="Times New Roman" w:hAnsi="Times New Roman" w:eastAsia="Calibri" w:cs="Times New Roman"/>
                <w:sz w:val="20"/>
                <w:szCs w:val="20"/>
              </w:rPr>
            </w:pPr>
            <w:r>
              <w:rPr>
                <w:rFonts w:ascii="Times New Roman" w:hAnsi="Times New Roman" w:eastAsia="Calibri" w:cs="Times New Roman"/>
                <w:sz w:val="20"/>
                <w:szCs w:val="20"/>
              </w:rPr>
              <w:t>3</w:t>
            </w:r>
          </w:p>
        </w:tc>
        <w:tc>
          <w:tcPr>
            <w:tcW w:w="838" w:type="dxa"/>
          </w:tcPr>
          <w:p>
            <w:pPr>
              <w:spacing w:after="0" w:line="240" w:lineRule="auto"/>
              <w:jc w:val="center"/>
              <w:rPr>
                <w:rFonts w:ascii="Times New Roman" w:hAnsi="Times New Roman" w:eastAsia="Calibri" w:cs="Times New Roman"/>
                <w:sz w:val="20"/>
                <w:szCs w:val="20"/>
              </w:rPr>
            </w:pPr>
            <w:r>
              <w:rPr>
                <w:rFonts w:ascii="Times New Roman" w:hAnsi="Times New Roman" w:eastAsia="Calibri" w:cs="Times New Roman"/>
                <w:sz w:val="20"/>
                <w:szCs w:val="20"/>
              </w:rPr>
              <w:t>4</w:t>
            </w:r>
          </w:p>
        </w:tc>
        <w:tc>
          <w:tcPr>
            <w:tcW w:w="1324" w:type="dxa"/>
          </w:tcPr>
          <w:p>
            <w:pPr>
              <w:spacing w:after="0" w:line="240" w:lineRule="auto"/>
              <w:jc w:val="center"/>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5</w:t>
            </w:r>
          </w:p>
        </w:tc>
        <w:tc>
          <w:tcPr>
            <w:tcW w:w="1135" w:type="dxa"/>
          </w:tcPr>
          <w:p>
            <w:pPr>
              <w:spacing w:after="0" w:line="240" w:lineRule="auto"/>
              <w:jc w:val="center"/>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 w:hRule="atLeast"/>
        </w:trPr>
        <w:tc>
          <w:tcPr>
            <w:tcW w:w="514" w:type="dxa"/>
            <w:vMerge w:val="restart"/>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1.</w:t>
            </w:r>
          </w:p>
        </w:tc>
        <w:tc>
          <w:tcPr>
            <w:tcW w:w="2577" w:type="dxa"/>
            <w:vMerge w:val="restart"/>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Pemenuhan kebutuhan Kontrasepsi bagi Peserta KB Baru dan Peserta KB Aktif</w:t>
            </w:r>
          </w:p>
        </w:tc>
        <w:tc>
          <w:tcPr>
            <w:tcW w:w="3360"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rPr>
              <w:t>Persentase Peserta KB Aktif</w:t>
            </w:r>
            <w:r>
              <w:rPr>
                <w:rFonts w:ascii="Times New Roman" w:hAnsi="Times New Roman" w:eastAsia="Calibri" w:cs="Times New Roman"/>
                <w:sz w:val="20"/>
                <w:szCs w:val="20"/>
                <w:lang w:val="id-ID"/>
              </w:rPr>
              <w:t xml:space="preserve"> Terhadap PUS</w:t>
            </w:r>
          </w:p>
          <w:p>
            <w:pPr>
              <w:spacing w:after="0" w:line="240" w:lineRule="auto"/>
              <w:rPr>
                <w:rFonts w:ascii="Times New Roman" w:hAnsi="Times New Roman" w:eastAsia="Calibri" w:cs="Times New Roman"/>
                <w:sz w:val="20"/>
                <w:szCs w:val="20"/>
              </w:rPr>
            </w:pPr>
          </w:p>
        </w:tc>
        <w:tc>
          <w:tcPr>
            <w:tcW w:w="838"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lang w:val="id-ID"/>
              </w:rPr>
              <w:t>82</w:t>
            </w:r>
            <w:r>
              <w:rPr>
                <w:rFonts w:ascii="Times New Roman" w:hAnsi="Times New Roman" w:eastAsia="Calibri" w:cs="Times New Roman"/>
                <w:sz w:val="20"/>
                <w:szCs w:val="20"/>
              </w:rPr>
              <w:t>%</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bCs/>
                <w:sz w:val="20"/>
                <w:szCs w:val="20"/>
                <w:lang w:val="id-ID"/>
              </w:rPr>
              <w:t>18.699 org</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113,25%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 w:hRule="atLeast"/>
        </w:trPr>
        <w:tc>
          <w:tcPr>
            <w:tcW w:w="514" w:type="dxa"/>
            <w:vMerge w:val="continue"/>
          </w:tcPr>
          <w:p>
            <w:pPr>
              <w:spacing w:after="0" w:line="240" w:lineRule="auto"/>
              <w:rPr>
                <w:rFonts w:ascii="Times New Roman" w:hAnsi="Times New Roman" w:eastAsia="Calibri" w:cs="Times New Roman"/>
                <w:sz w:val="20"/>
                <w:szCs w:val="20"/>
              </w:rPr>
            </w:pPr>
          </w:p>
        </w:tc>
        <w:tc>
          <w:tcPr>
            <w:tcW w:w="2577" w:type="dxa"/>
            <w:vMerge w:val="continue"/>
          </w:tcPr>
          <w:p>
            <w:pPr>
              <w:spacing w:after="0" w:line="240" w:lineRule="auto"/>
              <w:rPr>
                <w:rFonts w:ascii="Times New Roman" w:hAnsi="Times New Roman" w:eastAsia="Calibri" w:cs="Times New Roman"/>
                <w:sz w:val="20"/>
                <w:szCs w:val="20"/>
              </w:rPr>
            </w:pPr>
          </w:p>
        </w:tc>
        <w:tc>
          <w:tcPr>
            <w:tcW w:w="3360" w:type="dxa"/>
          </w:tcPr>
          <w:p>
            <w:pPr>
              <w:spacing w:after="0" w:line="240" w:lineRule="auto"/>
              <w:contextualSpacing/>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Persentase Capaian Peserta KB Baru Terhadap Sasaran</w:t>
            </w:r>
          </w:p>
        </w:tc>
        <w:tc>
          <w:tcPr>
            <w:tcW w:w="838"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61 %</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3.482 org</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87,16 %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 w:hRule="atLeast"/>
        </w:trPr>
        <w:tc>
          <w:tcPr>
            <w:tcW w:w="514" w:type="dxa"/>
            <w:vMerge w:val="restart"/>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2.</w:t>
            </w:r>
          </w:p>
        </w:tc>
        <w:tc>
          <w:tcPr>
            <w:tcW w:w="2577" w:type="dxa"/>
            <w:vMerge w:val="restart"/>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Meningkatkan Bimbingan Keluarga Sejahtera dan Ketahanan Keluarga</w:t>
            </w:r>
          </w:p>
        </w:tc>
        <w:tc>
          <w:tcPr>
            <w:tcW w:w="3360"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 xml:space="preserve">Persentase Keluarga yang ikut Kegiatan  Tribina (BKB,BKR,dan BKL) dan UPPKS    dalam Kelompok Kegiatan </w:t>
            </w:r>
          </w:p>
          <w:p>
            <w:pPr>
              <w:spacing w:after="0" w:line="240" w:lineRule="auto"/>
              <w:rPr>
                <w:rFonts w:ascii="Times New Roman" w:hAnsi="Times New Roman" w:eastAsia="Calibri" w:cs="Times New Roman"/>
                <w:sz w:val="20"/>
                <w:szCs w:val="20"/>
              </w:rPr>
            </w:pPr>
          </w:p>
        </w:tc>
        <w:tc>
          <w:tcPr>
            <w:tcW w:w="838"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lang w:val="id-ID"/>
              </w:rPr>
              <w:t>69</w:t>
            </w:r>
            <w:r>
              <w:rPr>
                <w:rFonts w:ascii="Times New Roman" w:hAnsi="Times New Roman" w:eastAsia="Calibri" w:cs="Times New Roman"/>
                <w:sz w:val="20"/>
                <w:szCs w:val="20"/>
              </w:rPr>
              <w:t>%</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69 %</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 w:hRule="atLeast"/>
        </w:trPr>
        <w:tc>
          <w:tcPr>
            <w:tcW w:w="514" w:type="dxa"/>
            <w:vMerge w:val="continue"/>
          </w:tcPr>
          <w:p>
            <w:pPr>
              <w:spacing w:after="0" w:line="240" w:lineRule="auto"/>
              <w:rPr>
                <w:rFonts w:ascii="Times New Roman" w:hAnsi="Times New Roman" w:eastAsia="Calibri" w:cs="Times New Roman"/>
                <w:sz w:val="20"/>
                <w:szCs w:val="20"/>
              </w:rPr>
            </w:pPr>
          </w:p>
        </w:tc>
        <w:tc>
          <w:tcPr>
            <w:tcW w:w="2577" w:type="dxa"/>
            <w:vMerge w:val="continue"/>
          </w:tcPr>
          <w:p>
            <w:pPr>
              <w:spacing w:after="0" w:line="240" w:lineRule="auto"/>
              <w:rPr>
                <w:rFonts w:ascii="Times New Roman" w:hAnsi="Times New Roman" w:eastAsia="Calibri" w:cs="Times New Roman"/>
                <w:sz w:val="20"/>
                <w:szCs w:val="20"/>
              </w:rPr>
            </w:pPr>
          </w:p>
        </w:tc>
        <w:tc>
          <w:tcPr>
            <w:tcW w:w="3360"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Jumlah anggota kelompok kegiatan yang  berstatus PUS dan ber KB</w:t>
            </w:r>
          </w:p>
          <w:p>
            <w:pPr>
              <w:spacing w:after="0" w:line="240" w:lineRule="auto"/>
              <w:rPr>
                <w:rFonts w:ascii="Times New Roman" w:hAnsi="Times New Roman" w:eastAsia="Calibri" w:cs="Times New Roman"/>
                <w:sz w:val="20"/>
                <w:szCs w:val="20"/>
              </w:rPr>
            </w:pPr>
          </w:p>
        </w:tc>
        <w:tc>
          <w:tcPr>
            <w:tcW w:w="838"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lang w:val="id-ID"/>
              </w:rPr>
              <w:t>70</w:t>
            </w:r>
            <w:r>
              <w:rPr>
                <w:rFonts w:ascii="Times New Roman" w:hAnsi="Times New Roman" w:eastAsia="Calibri" w:cs="Times New Roman"/>
                <w:sz w:val="20"/>
                <w:szCs w:val="20"/>
              </w:rPr>
              <w:t>%</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100 %</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14" w:type="dxa"/>
            <w:vMerge w:val="continue"/>
          </w:tcPr>
          <w:p>
            <w:pPr>
              <w:spacing w:after="0" w:line="240" w:lineRule="auto"/>
              <w:rPr>
                <w:rFonts w:ascii="Times New Roman" w:hAnsi="Times New Roman" w:eastAsia="Calibri" w:cs="Times New Roman"/>
                <w:sz w:val="20"/>
                <w:szCs w:val="20"/>
              </w:rPr>
            </w:pPr>
          </w:p>
        </w:tc>
        <w:tc>
          <w:tcPr>
            <w:tcW w:w="2577" w:type="dxa"/>
            <w:vMerge w:val="continue"/>
          </w:tcPr>
          <w:p>
            <w:pPr>
              <w:spacing w:after="0" w:line="240" w:lineRule="auto"/>
              <w:rPr>
                <w:rFonts w:ascii="Times New Roman" w:hAnsi="Times New Roman" w:eastAsia="Calibri" w:cs="Times New Roman"/>
                <w:sz w:val="20"/>
                <w:szCs w:val="20"/>
              </w:rPr>
            </w:pPr>
          </w:p>
        </w:tc>
        <w:tc>
          <w:tcPr>
            <w:tcW w:w="3360"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rPr>
              <w:t>Persentase Keluarga Sejahtera I</w:t>
            </w:r>
            <w:r>
              <w:rPr>
                <w:rFonts w:ascii="Times New Roman" w:hAnsi="Times New Roman" w:eastAsia="Calibri" w:cs="Times New Roman"/>
                <w:sz w:val="20"/>
                <w:szCs w:val="20"/>
                <w:lang w:val="id-ID"/>
              </w:rPr>
              <w:t xml:space="preserve"> &amp; Pra  Sejahtera</w:t>
            </w:r>
          </w:p>
        </w:tc>
        <w:tc>
          <w:tcPr>
            <w:tcW w:w="838"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40%</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11.069 Org</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31,14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 w:hRule="atLeast"/>
        </w:trPr>
        <w:tc>
          <w:tcPr>
            <w:tcW w:w="514"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3.</w:t>
            </w:r>
          </w:p>
        </w:tc>
        <w:tc>
          <w:tcPr>
            <w:tcW w:w="2577"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Meningkatkan Peran Serta dan Kesetaraan Gender dalam Pembangunan</w:t>
            </w:r>
          </w:p>
        </w:tc>
        <w:tc>
          <w:tcPr>
            <w:tcW w:w="3360"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Persentase Partisipasi Perempuan di Lembaga Pemerintah dan  Swasta</w:t>
            </w:r>
          </w:p>
        </w:tc>
        <w:tc>
          <w:tcPr>
            <w:tcW w:w="838"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lang w:val="id-ID"/>
              </w:rPr>
              <w:t>46</w:t>
            </w:r>
            <w:r>
              <w:rPr>
                <w:rFonts w:ascii="Times New Roman" w:hAnsi="Times New Roman" w:eastAsia="Calibri" w:cs="Times New Roman"/>
                <w:sz w:val="20"/>
                <w:szCs w:val="20"/>
              </w:rPr>
              <w:t>%</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86,89 %</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86,89 %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trPr>
        <w:tc>
          <w:tcPr>
            <w:tcW w:w="514"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4.</w:t>
            </w:r>
          </w:p>
        </w:tc>
        <w:tc>
          <w:tcPr>
            <w:tcW w:w="2577"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Kecamatan Layak Anak</w:t>
            </w:r>
          </w:p>
        </w:tc>
        <w:tc>
          <w:tcPr>
            <w:tcW w:w="3360" w:type="dxa"/>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Presentasi Kecamatan Layak Anak terhadap jumlah   Kecamatan yang ada.</w:t>
            </w:r>
          </w:p>
        </w:tc>
        <w:tc>
          <w:tcPr>
            <w:tcW w:w="838"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rPr>
              <w:t>3</w:t>
            </w:r>
            <w:r>
              <w:rPr>
                <w:rFonts w:ascii="Times New Roman" w:hAnsi="Times New Roman" w:eastAsia="Calibri" w:cs="Times New Roman"/>
                <w:sz w:val="20"/>
                <w:szCs w:val="20"/>
                <w:lang w:val="id-ID"/>
              </w:rPr>
              <w:t>3,33%</w:t>
            </w:r>
          </w:p>
        </w:tc>
        <w:tc>
          <w:tcPr>
            <w:tcW w:w="1324"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5 Kecamatan</w:t>
            </w:r>
          </w:p>
        </w:tc>
        <w:tc>
          <w:tcPr>
            <w:tcW w:w="1135" w:type="dxa"/>
          </w:tcPr>
          <w:p>
            <w:pPr>
              <w:spacing w:after="0" w:line="240" w:lineRule="auto"/>
              <w:rPr>
                <w:rFonts w:ascii="Times New Roman" w:hAnsi="Times New Roman" w:eastAsia="Calibri" w:cs="Times New Roman"/>
                <w:sz w:val="20"/>
                <w:szCs w:val="20"/>
                <w:lang w:val="id-ID"/>
              </w:rPr>
            </w:pPr>
            <w:r>
              <w:rPr>
                <w:rFonts w:ascii="Times New Roman" w:hAnsi="Times New Roman" w:eastAsia="Calibri" w:cs="Times New Roman"/>
                <w:sz w:val="20"/>
                <w:szCs w:val="20"/>
                <w:lang w:val="id-ID"/>
              </w:rPr>
              <w:t>55,55 %</w:t>
            </w:r>
          </w:p>
        </w:tc>
      </w:tr>
    </w:tbl>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numPr>
          <w:ilvl w:val="0"/>
          <w:numId w:val="69"/>
        </w:numPr>
        <w:spacing w:line="360" w:lineRule="auto"/>
        <w:ind w:left="0" w:firstLine="425"/>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 xml:space="preserve">Penyebab Keberhasilan/Kegagalan atau Peningkatan Perumusan </w:t>
      </w:r>
    </w:p>
    <w:p>
      <w:pPr>
        <w:pStyle w:val="12"/>
        <w:spacing w:line="360" w:lineRule="auto"/>
        <w:ind w:left="0" w:firstLine="720"/>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Kinerja</w:t>
      </w:r>
    </w:p>
    <w:p>
      <w:pPr>
        <w:pStyle w:val="6"/>
        <w:shd w:val="clear" w:color="auto" w:fill="FFFFFF"/>
        <w:spacing w:beforeAutospacing="0" w:after="210" w:afterAutospacing="0"/>
        <w:ind w:left="660" w:leftChars="300"/>
        <w:textAlignment w:val="baseline"/>
        <w:rPr>
          <w:rFonts w:ascii="Arial" w:hAnsi="Arial" w:cs="Arial" w:eastAsiaTheme="minorHAnsi"/>
          <w:color w:val="000000" w:themeColor="text1"/>
          <w:lang w:val="id-ID" w:eastAsia="en-US"/>
          <w14:textFill>
            <w14:solidFill>
              <w14:schemeClr w14:val="tx1"/>
            </w14:solidFill>
          </w14:textFill>
        </w:rPr>
      </w:pPr>
      <w:r>
        <w:rPr>
          <w:rFonts w:ascii="Arial" w:hAnsi="Arial" w:cs="Arial" w:eastAsiaTheme="minorHAnsi"/>
          <w:color w:val="000000" w:themeColor="text1"/>
          <w:lang w:val="id-ID" w:eastAsia="en-US"/>
          <w14:textFill>
            <w14:solidFill>
              <w14:schemeClr w14:val="tx1"/>
            </w14:solidFill>
          </w14:textFill>
        </w:rPr>
        <w:t>Ada beberapa faktor penting yang secara langsung mempengaruhi keberhasilan dan kegagalan  kegagalan penerapan sistem di DISDALDUK KB dan P3A  disebabkan karena beberapa hal berikut :</w:t>
      </w:r>
    </w:p>
    <w:p>
      <w:pPr>
        <w:numPr>
          <w:ilvl w:val="0"/>
          <w:numId w:val="70"/>
        </w:numPr>
        <w:spacing w:after="0"/>
        <w:ind w:left="1096" w:leftChars="300" w:hanging="436" w:hangingChars="182"/>
        <w:textAlignment w:val="baseline"/>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 xml:space="preserve">Kurangnya dukungan Dana (DPA/DPPA) Program dan Kegiatan </w:t>
      </w:r>
    </w:p>
    <w:p>
      <w:pPr>
        <w:numPr>
          <w:ilvl w:val="0"/>
          <w:numId w:val="70"/>
        </w:numPr>
        <w:spacing w:after="0"/>
        <w:ind w:left="1096" w:leftChars="300" w:hanging="436" w:hangingChars="182"/>
        <w:textAlignment w:val="baseline"/>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Inkompetensi secara teknologi</w:t>
      </w:r>
    </w:p>
    <w:p>
      <w:pPr>
        <w:numPr>
          <w:ilvl w:val="0"/>
          <w:numId w:val="70"/>
        </w:numPr>
        <w:spacing w:after="0"/>
        <w:ind w:left="1096" w:leftChars="300" w:hanging="436" w:hangingChars="182"/>
        <w:textAlignment w:val="baseline"/>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Strategi dan tujuan akan menerapkan sistem informasi</w:t>
      </w:r>
    </w:p>
    <w:p>
      <w:pPr>
        <w:numPr>
          <w:ilvl w:val="0"/>
          <w:numId w:val="70"/>
        </w:numPr>
        <w:spacing w:after="0"/>
        <w:ind w:left="1096" w:leftChars="300" w:hanging="436" w:hangingChars="182"/>
        <w:textAlignment w:val="baseline"/>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Tidak jelasnya kebutuhan terhadap sistem</w:t>
      </w:r>
    </w:p>
    <w:p>
      <w:pPr>
        <w:pStyle w:val="6"/>
        <w:shd w:val="clear" w:color="auto" w:fill="FFFFFF"/>
        <w:spacing w:beforeAutospacing="0" w:after="210" w:afterAutospacing="0"/>
        <w:ind w:left="1060" w:leftChars="300" w:hanging="400" w:hangingChars="182"/>
        <w:textAlignment w:val="baseline"/>
        <w:rPr>
          <w:rFonts w:ascii="Helvetica Neue" w:hAnsi="Helvetica Neue" w:eastAsia="Helvetica Neue" w:cs="Helvetica Neue"/>
          <w:color w:val="373737"/>
          <w:sz w:val="22"/>
          <w:szCs w:val="22"/>
          <w:shd w:val="clear" w:color="auto" w:fill="FFFFFF"/>
        </w:rPr>
      </w:pPr>
      <w:r>
        <w:rPr>
          <w:rFonts w:ascii="Helvetica Neue" w:hAnsi="Helvetica Neue" w:eastAsia="Helvetica Neue" w:cs="Helvetica Neue"/>
          <w:color w:val="373737"/>
          <w:sz w:val="22"/>
          <w:szCs w:val="22"/>
          <w:shd w:val="clear" w:color="auto" w:fill="FFFFFF"/>
        </w:rPr>
        <w:t> </w:t>
      </w:r>
    </w:p>
    <w:p>
      <w:pPr>
        <w:pStyle w:val="6"/>
        <w:shd w:val="clear" w:color="auto" w:fill="FFFFFF"/>
        <w:spacing w:beforeAutospacing="0" w:after="210" w:afterAutospacing="0"/>
        <w:ind w:left="1060" w:leftChars="300" w:hanging="400" w:hangingChars="182"/>
        <w:textAlignment w:val="baseline"/>
        <w:rPr>
          <w:rFonts w:ascii="Helvetica Neue" w:hAnsi="Helvetica Neue" w:eastAsia="Helvetica Neue" w:cs="Helvetica Neue"/>
          <w:color w:val="373737"/>
          <w:sz w:val="22"/>
          <w:szCs w:val="22"/>
          <w:shd w:val="clear" w:color="auto" w:fill="FFFFFF"/>
        </w:rPr>
      </w:pPr>
    </w:p>
    <w:p>
      <w:pPr>
        <w:pStyle w:val="6"/>
        <w:shd w:val="clear" w:color="auto" w:fill="FFFFFF"/>
        <w:spacing w:beforeAutospacing="0" w:after="210" w:afterAutospacing="0"/>
        <w:ind w:left="1060" w:leftChars="300" w:hanging="400" w:hangingChars="182"/>
        <w:textAlignment w:val="baseline"/>
        <w:rPr>
          <w:rFonts w:ascii="Helvetica Neue" w:hAnsi="Helvetica Neue" w:eastAsia="Helvetica Neue" w:cs="Helvetica Neue"/>
          <w:color w:val="373737"/>
          <w:sz w:val="22"/>
          <w:szCs w:val="22"/>
          <w:shd w:val="clear" w:color="auto" w:fill="FFFFFF"/>
        </w:rPr>
      </w:pPr>
    </w:p>
    <w:p>
      <w:pPr>
        <w:pStyle w:val="6"/>
        <w:shd w:val="clear" w:color="auto" w:fill="FFFFFF"/>
        <w:spacing w:beforeAutospacing="0" w:after="210" w:afterAutospacing="0"/>
        <w:ind w:left="1060" w:leftChars="300" w:hanging="400" w:hangingChars="182"/>
        <w:textAlignment w:val="baseline"/>
        <w:rPr>
          <w:rFonts w:ascii="Helvetica Neue" w:hAnsi="Helvetica Neue" w:eastAsia="Helvetica Neue" w:cs="Helvetica Neue"/>
          <w:color w:val="373737"/>
          <w:sz w:val="22"/>
          <w:szCs w:val="22"/>
          <w:shd w:val="clear" w:color="auto" w:fill="FFFFFF"/>
          <w:lang w:val="id-ID"/>
        </w:rPr>
      </w:pPr>
    </w:p>
    <w:p>
      <w:pPr>
        <w:pStyle w:val="12"/>
        <w:numPr>
          <w:ilvl w:val="0"/>
          <w:numId w:val="69"/>
        </w:numPr>
        <w:spacing w:line="360" w:lineRule="auto"/>
        <w:ind w:left="0" w:firstLine="425"/>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 xml:space="preserve"> Analisa Sumber Daya Manusia</w:t>
      </w:r>
    </w:p>
    <w:p>
      <w:pPr>
        <w:pStyle w:val="12"/>
        <w:spacing w:line="360" w:lineRule="auto"/>
        <w:ind w:left="660" w:leftChars="300"/>
        <w:jc w:val="both"/>
        <w:rPr>
          <w:rFonts w:ascii="Arial" w:hAnsi="Arial" w:cs="Arial"/>
          <w:color w:val="000000" w:themeColor="text1"/>
          <w:sz w:val="24"/>
          <w:szCs w:val="24"/>
          <w:lang w:val="id-ID"/>
          <w14:textFill>
            <w14:solidFill>
              <w14:schemeClr w14:val="tx1"/>
            </w14:solidFill>
          </w14:textFill>
        </w:rPr>
      </w:pPr>
      <w:r>
        <w:rPr>
          <w:rFonts w:ascii="Arial" w:hAnsi="Arial" w:cs="Arial"/>
          <w:color w:val="000000" w:themeColor="text1"/>
          <w:sz w:val="24"/>
          <w:szCs w:val="24"/>
          <w:lang w:val="id-ID"/>
          <w14:textFill>
            <w14:solidFill>
              <w14:schemeClr w14:val="tx1"/>
            </w14:solidFill>
          </w14:textFill>
        </w:rPr>
        <w:t>Berikut adalah Gambaran Sumber daya Manusia di Disdalduk KB dan P3A Tahun 201</w:t>
      </w:r>
      <w:r>
        <w:rPr>
          <w:rFonts w:ascii="Arial" w:hAnsi="Arial" w:cs="Arial"/>
          <w:color w:val="000000" w:themeColor="text1"/>
          <w:sz w:val="24"/>
          <w:szCs w:val="24"/>
          <w14:textFill>
            <w14:solidFill>
              <w14:schemeClr w14:val="tx1"/>
            </w14:solidFill>
          </w14:textFill>
        </w:rPr>
        <w:t>8</w:t>
      </w:r>
      <w:r>
        <w:rPr>
          <w:rFonts w:ascii="Arial" w:hAnsi="Arial" w:cs="Arial"/>
          <w:color w:val="000000" w:themeColor="text1"/>
          <w:sz w:val="24"/>
          <w:szCs w:val="24"/>
          <w:lang w:val="id-ID"/>
          <w14:textFill>
            <w14:solidFill>
              <w14:schemeClr w14:val="tx1"/>
            </w14:solidFill>
          </w14:textFill>
        </w:rPr>
        <w:t xml:space="preserve"> :</w:t>
      </w:r>
    </w:p>
    <w:p>
      <w:pPr>
        <w:pStyle w:val="12"/>
        <w:spacing w:line="360" w:lineRule="auto"/>
        <w:ind w:left="660" w:leftChars="300"/>
        <w:jc w:val="both"/>
        <w:rPr>
          <w:rFonts w:ascii="Arial" w:hAnsi="Arial" w:cs="Arial"/>
          <w:color w:val="000000" w:themeColor="text1"/>
          <w:sz w:val="24"/>
          <w:szCs w:val="24"/>
          <w:lang w:val="id-ID"/>
          <w14:textFill>
            <w14:solidFill>
              <w14:schemeClr w14:val="tx1"/>
            </w14:solidFill>
          </w14:textFill>
        </w:rPr>
      </w:pPr>
    </w:p>
    <w:tbl>
      <w:tblPr>
        <w:tblStyle w:val="20"/>
        <w:tblpPr w:leftFromText="180" w:rightFromText="180" w:vertAnchor="text" w:horzAnchor="page" w:tblpX="2052" w:tblpY="165"/>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767"/>
        <w:gridCol w:w="721"/>
        <w:gridCol w:w="559"/>
        <w:gridCol w:w="833"/>
        <w:gridCol w:w="619"/>
        <w:gridCol w:w="830"/>
        <w:gridCol w:w="803"/>
        <w:gridCol w:w="996"/>
        <w:gridCol w:w="900"/>
        <w:gridCol w:w="500"/>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Ex>
        <w:trPr>
          <w:trHeight w:val="734" w:hRule="atLeast"/>
        </w:trPr>
        <w:tc>
          <w:tcPr>
            <w:tcW w:w="767" w:type="dxa"/>
            <w:vMerge w:val="restart"/>
            <w:tcBorders>
              <w:top w:val="single" w:color="000000" w:sz="4" w:space="0"/>
              <w:left w:val="single" w:color="000000" w:sz="4" w:space="0"/>
              <w:bottom w:val="single" w:color="000000" w:sz="4" w:space="0"/>
              <w:right w:val="single" w:color="000000" w:sz="4" w:space="0"/>
              <w:insideH w:val="single" w:sz="12" w:space="0"/>
              <w:insideV w:val="nil"/>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Non PNS</w:t>
            </w:r>
          </w:p>
        </w:tc>
        <w:tc>
          <w:tcPr>
            <w:tcW w:w="1280" w:type="dxa"/>
            <w:gridSpan w:val="2"/>
            <w:tcBorders>
              <w:top w:val="single" w:color="000000" w:sz="4" w:space="0"/>
              <w:left w:val="single" w:color="000000" w:sz="4" w:space="0"/>
              <w:bottom w:val="single" w:color="000000" w:sz="4" w:space="0"/>
              <w:right w:val="single" w:color="000000" w:sz="4" w:space="0"/>
              <w:insideH w:val="single" w:sz="12" w:space="0"/>
              <w:insideV w:val="nil"/>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Jenis Kelamin</w:t>
            </w:r>
          </w:p>
        </w:tc>
        <w:tc>
          <w:tcPr>
            <w:tcW w:w="5481" w:type="dxa"/>
            <w:gridSpan w:val="7"/>
            <w:tcBorders>
              <w:top w:val="single" w:color="000000" w:sz="4" w:space="0"/>
              <w:left w:val="single" w:color="000000" w:sz="4" w:space="0"/>
              <w:bottom w:val="single" w:color="000000" w:sz="4" w:space="0"/>
              <w:right w:val="single" w:color="000000" w:sz="4" w:space="0"/>
              <w:insideH w:val="single" w:sz="12" w:space="0"/>
              <w:insideV w:val="nil"/>
            </w:tcBorders>
            <w:shd w:val="clear" w:color="auto" w:fill="FFFFFF" w:themeFill="background1"/>
          </w:tcPr>
          <w:p>
            <w:pPr>
              <w:spacing w:after="0" w:line="240" w:lineRule="auto"/>
              <w:ind w:right="-3056" w:rightChars="-1389" w:firstLine="1446" w:firstLineChars="600"/>
              <w:rPr>
                <w:rFonts w:ascii="Arial" w:hAnsi="Arial" w:eastAsia="SimSun" w:cs="Arial"/>
                <w:b/>
                <w:bCs/>
                <w:color w:val="000000"/>
                <w:sz w:val="24"/>
                <w:szCs w:val="24"/>
              </w:rPr>
            </w:pPr>
            <w:r>
              <w:rPr>
                <w:rFonts w:ascii="Arial" w:hAnsi="Arial" w:eastAsia="SimSun" w:cs="Arial"/>
                <w:b/>
                <w:bCs/>
                <w:color w:val="000000"/>
                <w:sz w:val="24"/>
                <w:szCs w:val="24"/>
              </w:rPr>
              <w:t>Pendidikan</w:t>
            </w:r>
          </w:p>
        </w:tc>
        <w:tc>
          <w:tcPr>
            <w:tcW w:w="1232" w:type="dxa"/>
            <w:vMerge w:val="restart"/>
            <w:tcBorders>
              <w:top w:val="single" w:color="000000" w:sz="4" w:space="0"/>
              <w:left w:val="single" w:color="000000" w:sz="4" w:space="0"/>
              <w:bottom w:val="single" w:color="000000" w:sz="4" w:space="0"/>
              <w:right w:val="single" w:color="000000" w:sz="4" w:space="0"/>
              <w:insideH w:val="single" w:sz="12" w:space="0"/>
              <w:insideV w:val="nil"/>
            </w:tcBorders>
            <w:shd w:val="clear" w:color="auto" w:fill="FFFFFF" w:themeFill="background1"/>
          </w:tcPr>
          <w:p>
            <w:pPr>
              <w:spacing w:after="0" w:line="240" w:lineRule="auto"/>
              <w:rPr>
                <w:rFonts w:ascii="Arial" w:hAnsi="Arial" w:eastAsia="SimSun" w:cs="Arial"/>
                <w:b/>
                <w:bCs/>
                <w:color w:val="000000"/>
                <w:sz w:val="24"/>
                <w:szCs w:val="24"/>
              </w:rPr>
            </w:pPr>
            <w:r>
              <w:rPr>
                <w:rFonts w:ascii="Arial" w:hAnsi="Arial" w:eastAsia="SimSun" w:cs="Arial"/>
                <w:b/>
                <w:bCs/>
                <w:color w:val="000000"/>
                <w:sz w:val="24"/>
                <w:szCs w:val="24"/>
              </w:rPr>
              <w:t>JUMLAH PEGAWAI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Ex>
        <w:trPr>
          <w:trHeight w:val="753" w:hRule="atLeast"/>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p>
        </w:tc>
        <w:tc>
          <w:tcPr>
            <w:tcW w:w="721"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L</w:t>
            </w:r>
          </w:p>
        </w:tc>
        <w:tc>
          <w:tcPr>
            <w:tcW w:w="559"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P</w:t>
            </w:r>
          </w:p>
        </w:tc>
        <w:tc>
          <w:tcPr>
            <w:tcW w:w="833"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S-2</w:t>
            </w:r>
          </w:p>
        </w:tc>
        <w:tc>
          <w:tcPr>
            <w:tcW w:w="619"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S-1</w:t>
            </w:r>
          </w:p>
        </w:tc>
        <w:tc>
          <w:tcPr>
            <w:tcW w:w="830"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D-IV</w:t>
            </w:r>
          </w:p>
        </w:tc>
        <w:tc>
          <w:tcPr>
            <w:tcW w:w="803"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D-III</w:t>
            </w:r>
          </w:p>
        </w:tc>
        <w:tc>
          <w:tcPr>
            <w:tcW w:w="996"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rPr>
            </w:pPr>
            <w:r>
              <w:rPr>
                <w:rFonts w:ascii="Arial" w:hAnsi="Arial" w:eastAsia="SimSun" w:cs="Arial"/>
                <w:b/>
                <w:bCs/>
                <w:color w:val="000000"/>
                <w:sz w:val="24"/>
                <w:szCs w:val="24"/>
              </w:rPr>
              <w:t>SLTA</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SLTP</w:t>
            </w:r>
          </w:p>
        </w:tc>
        <w:tc>
          <w:tcPr>
            <w:tcW w:w="500"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ind w:right="-1269" w:rightChars="-577"/>
              <w:jc w:val="both"/>
              <w:rPr>
                <w:rFonts w:ascii="Arial" w:hAnsi="Arial" w:eastAsia="SimSun" w:cs="Arial"/>
                <w:b/>
                <w:bCs/>
                <w:color w:val="000000"/>
                <w:sz w:val="24"/>
                <w:szCs w:val="24"/>
                <w:lang w:val="id-ID"/>
              </w:rPr>
            </w:pPr>
            <w:r>
              <w:rPr>
                <w:rFonts w:ascii="Arial" w:hAnsi="Arial" w:eastAsia="SimSun" w:cs="Arial"/>
                <w:b/>
                <w:bCs/>
                <w:color w:val="000000"/>
                <w:sz w:val="24"/>
                <w:szCs w:val="24"/>
                <w:lang w:val="id-ID"/>
              </w:rPr>
              <w:t>SD</w:t>
            </w: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rPr>
                <w:rFonts w:ascii="Arial" w:hAnsi="Arial" w:eastAsia="SimSun" w:cs="Arial"/>
                <w:b/>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Ex>
        <w:trPr>
          <w:trHeight w:val="456" w:hRule="atLeast"/>
        </w:trPr>
        <w:tc>
          <w:tcPr>
            <w:tcW w:w="767"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11</w:t>
            </w:r>
          </w:p>
        </w:tc>
        <w:tc>
          <w:tcPr>
            <w:tcW w:w="721"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2</w:t>
            </w:r>
            <w:r>
              <w:rPr>
                <w:rFonts w:ascii="Arial" w:hAnsi="Arial" w:eastAsia="SimSun" w:cs="Arial"/>
                <w:b/>
                <w:bCs/>
                <w:color w:val="000000"/>
                <w:sz w:val="24"/>
                <w:szCs w:val="24"/>
              </w:rPr>
              <w:t>5</w:t>
            </w:r>
          </w:p>
        </w:tc>
        <w:tc>
          <w:tcPr>
            <w:tcW w:w="559"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2</w:t>
            </w:r>
            <w:r>
              <w:rPr>
                <w:rFonts w:ascii="Arial" w:hAnsi="Arial" w:eastAsia="SimSun" w:cs="Arial"/>
                <w:b/>
                <w:bCs/>
                <w:color w:val="000000"/>
                <w:sz w:val="24"/>
                <w:szCs w:val="24"/>
              </w:rPr>
              <w:t>2</w:t>
            </w:r>
          </w:p>
        </w:tc>
        <w:tc>
          <w:tcPr>
            <w:tcW w:w="833"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6</w:t>
            </w:r>
          </w:p>
        </w:tc>
        <w:tc>
          <w:tcPr>
            <w:tcW w:w="619"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22</w:t>
            </w:r>
          </w:p>
        </w:tc>
        <w:tc>
          <w:tcPr>
            <w:tcW w:w="830"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1</w:t>
            </w:r>
          </w:p>
        </w:tc>
        <w:tc>
          <w:tcPr>
            <w:tcW w:w="803"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3</w:t>
            </w:r>
          </w:p>
        </w:tc>
        <w:tc>
          <w:tcPr>
            <w:tcW w:w="996"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19</w:t>
            </w:r>
          </w:p>
        </w:tc>
        <w:tc>
          <w:tcPr>
            <w:tcW w:w="900"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lang w:val="id-ID"/>
              </w:rPr>
              <w:t>1</w:t>
            </w:r>
          </w:p>
        </w:tc>
        <w:tc>
          <w:tcPr>
            <w:tcW w:w="500" w:type="dxa"/>
            <w:tcBorders>
              <w:top w:val="single" w:color="000000" w:sz="4" w:space="0"/>
            </w:tcBorders>
            <w:shd w:val="clear" w:color="auto" w:fill="FFFFFF" w:themeFill="background1"/>
          </w:tcPr>
          <w:p>
            <w:pPr>
              <w:spacing w:after="0" w:line="240" w:lineRule="auto"/>
              <w:ind w:right="-1269" w:rightChars="-577"/>
              <w:jc w:val="both"/>
              <w:rPr>
                <w:rFonts w:ascii="Arial" w:hAnsi="Arial" w:eastAsia="SimSun" w:cs="Arial"/>
                <w:b/>
                <w:bCs/>
                <w:color w:val="000000"/>
                <w:sz w:val="24"/>
                <w:szCs w:val="24"/>
                <w:lang w:val="id-ID"/>
              </w:rPr>
            </w:pPr>
            <w:r>
              <w:rPr>
                <w:rFonts w:ascii="Arial" w:hAnsi="Arial" w:eastAsia="SimSun" w:cs="Arial"/>
                <w:b/>
                <w:bCs/>
                <w:color w:val="000000"/>
                <w:sz w:val="24"/>
                <w:szCs w:val="24"/>
                <w:lang w:val="id-ID"/>
              </w:rPr>
              <w:t>1</w:t>
            </w:r>
          </w:p>
        </w:tc>
        <w:tc>
          <w:tcPr>
            <w:tcW w:w="1232" w:type="dxa"/>
            <w:tcBorders>
              <w:top w:val="single" w:color="000000" w:sz="4" w:space="0"/>
            </w:tcBorders>
            <w:shd w:val="clear" w:color="auto" w:fill="FFFFFF" w:themeFill="background1"/>
          </w:tcPr>
          <w:p>
            <w:pPr>
              <w:spacing w:after="0" w:line="240" w:lineRule="auto"/>
              <w:jc w:val="center"/>
              <w:rPr>
                <w:rFonts w:ascii="Arial" w:hAnsi="Arial" w:eastAsia="SimSun" w:cs="Arial"/>
                <w:b/>
                <w:bCs/>
                <w:color w:val="000000"/>
                <w:sz w:val="24"/>
                <w:szCs w:val="24"/>
                <w:lang w:val="id-ID"/>
              </w:rPr>
            </w:pPr>
            <w:r>
              <w:rPr>
                <w:rFonts w:ascii="Arial" w:hAnsi="Arial" w:eastAsia="SimSun" w:cs="Arial"/>
                <w:b/>
                <w:bCs/>
                <w:color w:val="000000"/>
                <w:sz w:val="24"/>
                <w:szCs w:val="24"/>
              </w:rPr>
              <w:t>58</w:t>
            </w:r>
          </w:p>
        </w:tc>
      </w:tr>
    </w:tbl>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color w:val="000000" w:themeColor="text1"/>
          <w:sz w:val="24"/>
          <w:szCs w:val="24"/>
          <w:lang w:val="id-ID"/>
          <w14:textFill>
            <w14:solidFill>
              <w14:schemeClr w14:val="tx1"/>
            </w14:solidFill>
          </w14:textFill>
        </w:rPr>
      </w:pPr>
    </w:p>
    <w:p>
      <w:pPr>
        <w:pStyle w:val="12"/>
        <w:spacing w:line="360" w:lineRule="auto"/>
        <w:ind w:left="660" w:leftChars="300"/>
        <w:jc w:val="both"/>
        <w:rPr>
          <w:rFonts w:ascii="Arial" w:hAnsi="Arial" w:cs="Arial"/>
          <w:b/>
          <w:bCs/>
          <w:color w:val="000000" w:themeColor="text1"/>
          <w:sz w:val="24"/>
          <w:szCs w:val="24"/>
          <w:lang w:val="id-ID"/>
          <w14:textFill>
            <w14:solidFill>
              <w14:schemeClr w14:val="tx1"/>
            </w14:solidFill>
          </w14:textFill>
        </w:rPr>
      </w:pPr>
      <w:r>
        <w:rPr>
          <w:rFonts w:ascii="Arial" w:hAnsi="Arial" w:eastAsia="SimSun" w:cs="Arial"/>
          <w:sz w:val="24"/>
          <w:szCs w:val="24"/>
          <w:lang w:val="id-ID"/>
        </w:rPr>
        <w:t>Kekuatan sumber daya personil Dinas Pengendalian Penduduk, Keluarga Berencana dan Pemberdayaan Perempuan dan Perlindungan Anak Kabupaten Barito Utara pada Tahun 201</w:t>
      </w:r>
      <w:r>
        <w:rPr>
          <w:rFonts w:ascii="Arial" w:hAnsi="Arial" w:eastAsia="SimSun" w:cs="Arial"/>
          <w:sz w:val="24"/>
          <w:szCs w:val="24"/>
        </w:rPr>
        <w:t>8</w:t>
      </w:r>
      <w:r>
        <w:rPr>
          <w:rFonts w:ascii="Arial" w:hAnsi="Arial" w:eastAsia="SimSun" w:cs="Arial"/>
          <w:sz w:val="24"/>
          <w:szCs w:val="24"/>
          <w:lang w:val="id-ID"/>
        </w:rPr>
        <w:t xml:space="preserve"> adalah  </w:t>
      </w:r>
      <w:r>
        <w:rPr>
          <w:rFonts w:ascii="Arial" w:hAnsi="Arial" w:eastAsia="SimSun" w:cs="Arial"/>
          <w:sz w:val="24"/>
          <w:szCs w:val="24"/>
        </w:rPr>
        <w:t>58</w:t>
      </w:r>
      <w:r>
        <w:rPr>
          <w:rFonts w:ascii="Arial" w:hAnsi="Arial" w:eastAsia="SimSun" w:cs="Arial"/>
          <w:sz w:val="24"/>
          <w:szCs w:val="24"/>
          <w:lang w:val="id-ID"/>
        </w:rPr>
        <w:t xml:space="preserve"> orang personil, yang terdiri dari pejabat Struktural / Eselon sebanyak </w:t>
      </w:r>
      <w:r>
        <w:rPr>
          <w:rFonts w:ascii="Arial" w:hAnsi="Arial" w:eastAsia="SimSun" w:cs="Arial"/>
          <w:sz w:val="24"/>
          <w:szCs w:val="24"/>
        </w:rPr>
        <w:t>18</w:t>
      </w:r>
      <w:r>
        <w:rPr>
          <w:rFonts w:ascii="Arial" w:hAnsi="Arial" w:eastAsia="SimSun" w:cs="Arial"/>
          <w:sz w:val="24"/>
          <w:szCs w:val="24"/>
          <w:lang w:val="id-ID"/>
        </w:rPr>
        <w:t xml:space="preserve"> orang</w:t>
      </w:r>
      <w:r>
        <w:rPr>
          <w:rFonts w:ascii="Arial" w:hAnsi="Arial" w:eastAsia="SimSun" w:cs="Arial"/>
          <w:sz w:val="24"/>
          <w:szCs w:val="24"/>
        </w:rPr>
        <w:t>,</w:t>
      </w:r>
      <w:r>
        <w:rPr>
          <w:rFonts w:ascii="Arial" w:hAnsi="Arial" w:eastAsia="SimSun" w:cs="Arial"/>
          <w:sz w:val="24"/>
          <w:szCs w:val="24"/>
          <w:lang w:val="id-ID"/>
        </w:rPr>
        <w:t xml:space="preserve"> </w:t>
      </w:r>
      <w:r>
        <w:rPr>
          <w:rFonts w:ascii="Arial" w:hAnsi="Arial" w:eastAsia="SimSun" w:cs="Arial"/>
          <w:sz w:val="24"/>
          <w:szCs w:val="24"/>
        </w:rPr>
        <w:t xml:space="preserve">Fungsional Umum </w:t>
      </w:r>
      <w:r>
        <w:rPr>
          <w:rFonts w:ascii="Arial" w:hAnsi="Arial" w:eastAsia="SimSun" w:cs="Arial"/>
          <w:sz w:val="24"/>
          <w:szCs w:val="24"/>
          <w:lang w:val="id-ID"/>
        </w:rPr>
        <w:t>1</w:t>
      </w:r>
      <w:r>
        <w:rPr>
          <w:rFonts w:ascii="Arial" w:hAnsi="Arial" w:eastAsia="SimSun" w:cs="Arial"/>
          <w:sz w:val="24"/>
          <w:szCs w:val="24"/>
        </w:rPr>
        <w:t>2</w:t>
      </w:r>
      <w:r>
        <w:rPr>
          <w:rFonts w:ascii="Arial" w:hAnsi="Arial" w:eastAsia="SimSun" w:cs="Arial"/>
          <w:sz w:val="24"/>
          <w:szCs w:val="24"/>
          <w:lang w:val="id-ID"/>
        </w:rPr>
        <w:t xml:space="preserve"> orang</w:t>
      </w:r>
      <w:r>
        <w:rPr>
          <w:rFonts w:ascii="Arial" w:hAnsi="Arial" w:eastAsia="SimSun" w:cs="Arial"/>
          <w:sz w:val="24"/>
          <w:szCs w:val="24"/>
        </w:rPr>
        <w:t>, Koordinator Satuan Pelayanan di Lapangan 8 orang,</w:t>
      </w:r>
      <w:r>
        <w:rPr>
          <w:rFonts w:ascii="Arial" w:hAnsi="Arial" w:eastAsia="SimSun" w:cs="Arial"/>
          <w:sz w:val="24"/>
          <w:szCs w:val="24"/>
          <w:lang w:val="id-ID"/>
        </w:rPr>
        <w:t xml:space="preserve"> </w:t>
      </w:r>
      <w:r>
        <w:rPr>
          <w:rFonts w:ascii="Arial" w:hAnsi="Arial" w:eastAsia="SimSun" w:cs="Arial"/>
          <w:sz w:val="24"/>
          <w:szCs w:val="24"/>
        </w:rPr>
        <w:t>T</w:t>
      </w:r>
      <w:r>
        <w:rPr>
          <w:rFonts w:ascii="Arial" w:hAnsi="Arial" w:eastAsia="SimSun" w:cs="Arial"/>
          <w:sz w:val="24"/>
          <w:szCs w:val="24"/>
          <w:lang w:val="id-ID"/>
        </w:rPr>
        <w:t>enaga honorer</w:t>
      </w:r>
      <w:r>
        <w:rPr>
          <w:rFonts w:ascii="Arial" w:hAnsi="Arial" w:eastAsia="SimSun" w:cs="Arial"/>
          <w:sz w:val="24"/>
          <w:szCs w:val="24"/>
        </w:rPr>
        <w:t xml:space="preserve"> </w:t>
      </w:r>
      <w:r>
        <w:rPr>
          <w:rFonts w:ascii="Arial" w:hAnsi="Arial" w:eastAsia="SimSun" w:cs="Arial"/>
          <w:sz w:val="24"/>
          <w:szCs w:val="24"/>
          <w:lang w:val="id-ID"/>
        </w:rPr>
        <w:t>11 orang</w:t>
      </w:r>
      <w:r>
        <w:rPr>
          <w:rFonts w:ascii="Arial" w:hAnsi="Arial" w:eastAsia="SimSun" w:cs="Arial"/>
          <w:sz w:val="24"/>
          <w:szCs w:val="24"/>
        </w:rPr>
        <w:t xml:space="preserve"> serta Pejabat Fungsional PKB yang Status Kepegawaiannya Pusat sebanyak 9 orang,</w:t>
      </w:r>
      <w:r>
        <w:rPr>
          <w:rFonts w:ascii="Arial" w:hAnsi="Arial" w:eastAsia="SimSun" w:cs="Arial"/>
          <w:sz w:val="24"/>
          <w:szCs w:val="24"/>
          <w:lang w:val="id-ID"/>
        </w:rPr>
        <w:t xml:space="preserve"> Perlu di lakukan Penambahan Tenaga Kerja dengan Perumusan yang mendalam.</w:t>
      </w:r>
    </w:p>
    <w:p>
      <w:pPr>
        <w:pStyle w:val="12"/>
        <w:spacing w:line="360" w:lineRule="auto"/>
        <w:ind w:left="660" w:leftChars="30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numPr>
          <w:ilvl w:val="0"/>
          <w:numId w:val="69"/>
        </w:numPr>
        <w:spacing w:line="360" w:lineRule="auto"/>
        <w:ind w:left="0" w:firstLine="425"/>
        <w:jc w:val="both"/>
        <w:rPr>
          <w:rFonts w:ascii="Arial" w:hAnsi="Arial" w:cs="Arial"/>
          <w:b/>
          <w:bCs/>
          <w:color w:val="000000" w:themeColor="text1"/>
          <w:sz w:val="24"/>
          <w:szCs w:val="24"/>
          <w:lang w:val="id-ID"/>
          <w14:textFill>
            <w14:solidFill>
              <w14:schemeClr w14:val="tx1"/>
            </w14:solidFill>
          </w14:textFill>
        </w:rPr>
        <w:sectPr>
          <w:headerReference r:id="rId3" w:type="default"/>
          <w:footerReference r:id="rId4" w:type="default"/>
          <w:pgSz w:w="11907" w:h="16839"/>
          <w:pgMar w:top="873" w:right="1701" w:bottom="1081" w:left="1304" w:header="720" w:footer="227" w:gutter="0"/>
          <w:pgBorders>
            <w:top w:val="none" w:sz="0" w:space="0"/>
            <w:left w:val="none" w:sz="0" w:space="0"/>
            <w:bottom w:val="none" w:sz="0" w:space="0"/>
            <w:right w:val="none" w:sz="0" w:space="0"/>
          </w:pgBorders>
          <w:cols w:space="720" w:num="1"/>
          <w:docGrid w:linePitch="360" w:charSpace="0"/>
        </w:sectPr>
      </w:pPr>
    </w:p>
    <w:p>
      <w:pPr>
        <w:pStyle w:val="12"/>
        <w:numPr>
          <w:ilvl w:val="0"/>
          <w:numId w:val="69"/>
        </w:numPr>
        <w:spacing w:line="360" w:lineRule="auto"/>
        <w:ind w:left="0" w:firstLine="425"/>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Program/Kegiatan Yang Mendukung Capaian Kinerja</w:t>
      </w:r>
    </w:p>
    <w:p>
      <w:pPr>
        <w:pStyle w:val="12"/>
        <w:spacing w:line="360" w:lineRule="auto"/>
        <w:ind w:left="425"/>
        <w:jc w:val="both"/>
        <w:rPr>
          <w:rFonts w:ascii="Arial" w:hAnsi="Arial" w:cs="Arial"/>
          <w:b/>
          <w:bCs/>
          <w:color w:val="000000" w:themeColor="text1"/>
          <w:sz w:val="24"/>
          <w:szCs w:val="24"/>
          <w:lang w:val="id-ID"/>
          <w14:textFill>
            <w14:solidFill>
              <w14:schemeClr w14:val="tx1"/>
            </w14:solidFill>
          </w14:textFill>
        </w:rPr>
      </w:pPr>
      <w:r>
        <w:rPr>
          <w:rFonts w:ascii="Arial" w:hAnsi="Arial" w:cs="Arial"/>
          <w:b/>
          <w:bCs/>
          <w:color w:val="000000" w:themeColor="text1"/>
          <w:sz w:val="24"/>
          <w:szCs w:val="24"/>
          <w:lang w:val="id-ID"/>
          <w14:textFill>
            <w14:solidFill>
              <w14:schemeClr w14:val="tx1"/>
            </w14:solidFill>
          </w14:textFill>
        </w:rPr>
        <w:t xml:space="preserve">Berikut adalah Program dan Kegiatan yang mendukung Capaian Kinerja DISDALDUK KB dan P3A </w:t>
      </w:r>
    </w:p>
    <w:tbl>
      <w:tblPr>
        <w:tblStyle w:val="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08"/>
        <w:gridCol w:w="2596"/>
        <w:gridCol w:w="3645"/>
        <w:gridCol w:w="3817"/>
        <w:gridCol w:w="3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40" w:hRule="atLeast"/>
        </w:trPr>
        <w:tc>
          <w:tcPr>
            <w:tcW w:w="608" w:type="dxa"/>
            <w:shd w:val="clear" w:color="auto" w:fill="auto"/>
          </w:tcPr>
          <w:p>
            <w:pPr>
              <w:jc w:val="center"/>
              <w:textAlignment w:val="top"/>
              <w:rPr>
                <w:rFonts w:ascii="Times New Roman" w:hAnsi="Times New Roman" w:cs="Times New Roman"/>
                <w:b/>
                <w:color w:val="000000"/>
              </w:rPr>
            </w:pPr>
            <w:r>
              <w:rPr>
                <w:rFonts w:ascii="Times New Roman" w:hAnsi="Times New Roman" w:eastAsia="SimSun" w:cs="Times New Roman"/>
                <w:b/>
                <w:color w:val="000000"/>
                <w:lang w:eastAsia="zh-CN" w:bidi="ar"/>
              </w:rPr>
              <w:t>No.</w:t>
            </w:r>
          </w:p>
        </w:tc>
        <w:tc>
          <w:tcPr>
            <w:tcW w:w="2596" w:type="dxa"/>
            <w:shd w:val="clear" w:color="auto" w:fill="auto"/>
          </w:tcPr>
          <w:p>
            <w:pPr>
              <w:jc w:val="center"/>
              <w:textAlignment w:val="top"/>
              <w:rPr>
                <w:rFonts w:ascii="Times New Roman" w:hAnsi="Times New Roman" w:cs="Times New Roman"/>
                <w:b/>
                <w:color w:val="000000"/>
              </w:rPr>
            </w:pPr>
            <w:r>
              <w:rPr>
                <w:rFonts w:ascii="Times New Roman" w:hAnsi="Times New Roman" w:eastAsia="SimSun" w:cs="Times New Roman"/>
                <w:b/>
                <w:color w:val="000000"/>
                <w:lang w:eastAsia="zh-CN" w:bidi="ar"/>
              </w:rPr>
              <w:t>Sasaran Strategis</w:t>
            </w:r>
          </w:p>
        </w:tc>
        <w:tc>
          <w:tcPr>
            <w:tcW w:w="3645" w:type="dxa"/>
            <w:shd w:val="clear" w:color="auto" w:fill="auto"/>
          </w:tcPr>
          <w:p>
            <w:pPr>
              <w:jc w:val="center"/>
              <w:textAlignment w:val="top"/>
              <w:rPr>
                <w:rFonts w:ascii="Times New Roman" w:hAnsi="Times New Roman" w:cs="Times New Roman"/>
                <w:b/>
                <w:color w:val="000000"/>
              </w:rPr>
            </w:pPr>
            <w:r>
              <w:rPr>
                <w:rFonts w:ascii="Times New Roman" w:hAnsi="Times New Roman" w:eastAsia="SimSun" w:cs="Times New Roman"/>
                <w:b/>
                <w:color w:val="000000"/>
                <w:lang w:eastAsia="zh-CN" w:bidi="ar"/>
              </w:rPr>
              <w:t>Indikator Kinerja</w:t>
            </w:r>
          </w:p>
        </w:tc>
        <w:tc>
          <w:tcPr>
            <w:tcW w:w="3817" w:type="dxa"/>
            <w:shd w:val="clear" w:color="auto" w:fill="auto"/>
          </w:tcPr>
          <w:p>
            <w:pPr>
              <w:textAlignment w:val="top"/>
              <w:rPr>
                <w:rFonts w:ascii="Times New Roman" w:hAnsi="Times New Roman" w:cs="Times New Roman"/>
                <w:b/>
                <w:color w:val="000000"/>
              </w:rPr>
            </w:pPr>
            <w:r>
              <w:rPr>
                <w:rFonts w:ascii="Times New Roman" w:hAnsi="Times New Roman" w:eastAsia="SimSun" w:cs="Times New Roman"/>
                <w:b/>
                <w:color w:val="000000"/>
                <w:lang w:eastAsia="zh-CN" w:bidi="ar"/>
              </w:rPr>
              <w:t>Program Yang Mendukung capaian Kinerja</w:t>
            </w:r>
          </w:p>
        </w:tc>
        <w:tc>
          <w:tcPr>
            <w:tcW w:w="3507" w:type="dxa"/>
            <w:shd w:val="clear" w:color="auto" w:fill="auto"/>
          </w:tcPr>
          <w:p>
            <w:pPr>
              <w:textAlignment w:val="top"/>
              <w:rPr>
                <w:rFonts w:ascii="Times New Roman" w:hAnsi="Times New Roman" w:cs="Times New Roman"/>
                <w:b/>
                <w:color w:val="000000"/>
              </w:rPr>
            </w:pPr>
            <w:r>
              <w:rPr>
                <w:rFonts w:ascii="Times New Roman" w:hAnsi="Times New Roman" w:eastAsia="SimSun" w:cs="Times New Roman"/>
                <w:b/>
                <w:color w:val="000000"/>
                <w:lang w:eastAsia="zh-CN" w:bidi="ar"/>
              </w:rPr>
              <w:t>Kegiatan Yang Mendukung capaian Kinerja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0" w:hRule="atLeast"/>
        </w:trPr>
        <w:tc>
          <w:tcPr>
            <w:tcW w:w="608" w:type="dxa"/>
            <w:shd w:val="clear" w:color="auto" w:fill="auto"/>
          </w:tcPr>
          <w:p>
            <w:pPr>
              <w:jc w:val="center"/>
              <w:textAlignment w:val="top"/>
              <w:rPr>
                <w:rFonts w:ascii="Times New Roman" w:hAnsi="Times New Roman" w:cs="Times New Roman"/>
                <w:color w:val="000000"/>
              </w:rPr>
            </w:pPr>
            <w:r>
              <w:rPr>
                <w:rFonts w:ascii="Times New Roman" w:hAnsi="Times New Roman" w:eastAsia="SimSun" w:cs="Times New Roman"/>
                <w:color w:val="000000"/>
                <w:lang w:eastAsia="zh-CN" w:bidi="ar"/>
              </w:rPr>
              <w:t>1</w:t>
            </w:r>
          </w:p>
        </w:tc>
        <w:tc>
          <w:tcPr>
            <w:tcW w:w="2596" w:type="dxa"/>
            <w:shd w:val="clear" w:color="auto" w:fill="auto"/>
          </w:tcPr>
          <w:p>
            <w:pPr>
              <w:jc w:val="center"/>
              <w:textAlignment w:val="top"/>
              <w:rPr>
                <w:rFonts w:ascii="Times New Roman" w:hAnsi="Times New Roman" w:cs="Times New Roman"/>
                <w:color w:val="000000"/>
              </w:rPr>
            </w:pPr>
            <w:r>
              <w:rPr>
                <w:rFonts w:ascii="Times New Roman" w:hAnsi="Times New Roman" w:eastAsia="SimSun" w:cs="Times New Roman"/>
                <w:color w:val="000000"/>
                <w:lang w:eastAsia="zh-CN" w:bidi="ar"/>
              </w:rPr>
              <w:t>2</w:t>
            </w:r>
          </w:p>
        </w:tc>
        <w:tc>
          <w:tcPr>
            <w:tcW w:w="3645" w:type="dxa"/>
            <w:shd w:val="clear" w:color="auto" w:fill="auto"/>
          </w:tcPr>
          <w:p>
            <w:pPr>
              <w:jc w:val="center"/>
              <w:textAlignment w:val="top"/>
              <w:rPr>
                <w:rFonts w:ascii="Times New Roman" w:hAnsi="Times New Roman" w:cs="Times New Roman"/>
                <w:color w:val="000000"/>
              </w:rPr>
            </w:pPr>
            <w:r>
              <w:rPr>
                <w:rFonts w:ascii="Times New Roman" w:hAnsi="Times New Roman" w:eastAsia="SimSun" w:cs="Times New Roman"/>
                <w:color w:val="000000"/>
                <w:lang w:eastAsia="zh-CN" w:bidi="ar"/>
              </w:rPr>
              <w:t>3</w:t>
            </w:r>
          </w:p>
        </w:tc>
        <w:tc>
          <w:tcPr>
            <w:tcW w:w="3817" w:type="dxa"/>
            <w:shd w:val="clear" w:color="auto" w:fill="auto"/>
            <w:vAlign w:val="center"/>
          </w:tcPr>
          <w:p>
            <w:pPr>
              <w:rPr>
                <w:rFonts w:ascii="Calibri" w:hAnsi="Calibri" w:cs="Calibri"/>
                <w:color w:val="000000"/>
              </w:rPr>
            </w:pPr>
          </w:p>
        </w:tc>
        <w:tc>
          <w:tcPr>
            <w:tcW w:w="3507" w:type="dxa"/>
            <w:shd w:val="clear" w:color="auto" w:fill="auto"/>
            <w:vAlign w:val="center"/>
          </w:tcPr>
          <w:p>
            <w:pPr>
              <w:rPr>
                <w:rFonts w:ascii="Calibri" w:hAnsi="Calibri" w:cs="Calibri"/>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20" w:hRule="atLeast"/>
        </w:trPr>
        <w:tc>
          <w:tcPr>
            <w:tcW w:w="608" w:type="dxa"/>
            <w:vMerge w:val="restart"/>
            <w:shd w:val="clear" w:color="auto" w:fill="auto"/>
          </w:tcPr>
          <w:p>
            <w:pPr>
              <w:jc w:val="center"/>
              <w:textAlignment w:val="top"/>
              <w:rPr>
                <w:rFonts w:ascii="Times New Roman" w:hAnsi="Times New Roman" w:cs="Times New Roman"/>
                <w:color w:val="000000"/>
              </w:rPr>
            </w:pPr>
            <w:r>
              <w:rPr>
                <w:rFonts w:ascii="Times New Roman" w:hAnsi="Times New Roman" w:eastAsia="SimSun" w:cs="Times New Roman"/>
                <w:color w:val="000000"/>
                <w:lang w:eastAsia="zh-CN" w:bidi="ar"/>
              </w:rPr>
              <w:t>1.</w:t>
            </w:r>
          </w:p>
        </w:tc>
        <w:tc>
          <w:tcPr>
            <w:tcW w:w="2596"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 xml:space="preserve">Menurunnya Laju Pertumbuhan Penduduk (LPP) </w:t>
            </w:r>
          </w:p>
        </w:tc>
        <w:tc>
          <w:tcPr>
            <w:tcW w:w="3645"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Rata-rata Jumlah Anak Per Keluarga</w:t>
            </w:r>
          </w:p>
        </w:tc>
        <w:tc>
          <w:tcPr>
            <w:tcW w:w="3817" w:type="dxa"/>
            <w:vMerge w:val="restart"/>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Program Keluarga Berencana</w:t>
            </w:r>
          </w:p>
        </w:tc>
        <w:tc>
          <w:tcPr>
            <w:tcW w:w="350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Penyediaan Pelayanan KB dan Alat  Konstrasepsi Bagi Keluarga Miskin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0" w:hRule="atLeast"/>
        </w:trPr>
        <w:tc>
          <w:tcPr>
            <w:tcW w:w="608" w:type="dxa"/>
            <w:vMerge w:val="continue"/>
            <w:shd w:val="clear" w:color="auto" w:fill="auto"/>
          </w:tcPr>
          <w:p>
            <w:pPr>
              <w:jc w:val="center"/>
              <w:rPr>
                <w:rFonts w:ascii="Times New Roman" w:hAnsi="Times New Roman" w:cs="Times New Roman"/>
                <w:color w:val="000000"/>
              </w:rPr>
            </w:pPr>
          </w:p>
        </w:tc>
        <w:tc>
          <w:tcPr>
            <w:tcW w:w="2596" w:type="dxa"/>
            <w:vMerge w:val="restart"/>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Meningkatnya pemakaian kontrasepsi (CPR)</w:t>
            </w:r>
          </w:p>
        </w:tc>
        <w:tc>
          <w:tcPr>
            <w:tcW w:w="3645" w:type="dxa"/>
            <w:vMerge w:val="restart"/>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Rasio Akseptor KB</w:t>
            </w:r>
          </w:p>
        </w:tc>
        <w:tc>
          <w:tcPr>
            <w:tcW w:w="3817" w:type="dxa"/>
            <w:vMerge w:val="continue"/>
            <w:shd w:val="clear" w:color="auto" w:fill="auto"/>
          </w:tcPr>
          <w:p>
            <w:pPr>
              <w:textAlignment w:val="top"/>
              <w:rPr>
                <w:rFonts w:ascii="Times New Roman" w:hAnsi="Times New Roman" w:eastAsia="SimSun" w:cs="Times New Roman"/>
                <w:color w:val="000000"/>
                <w:sz w:val="24"/>
                <w:szCs w:val="24"/>
                <w:lang w:eastAsia="zh-CN" w:bidi="ar"/>
              </w:rPr>
            </w:pPr>
          </w:p>
        </w:tc>
        <w:tc>
          <w:tcPr>
            <w:tcW w:w="350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Pelayanan KIE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8" w:hRule="atLeast"/>
        </w:trPr>
        <w:tc>
          <w:tcPr>
            <w:tcW w:w="608" w:type="dxa"/>
            <w:vMerge w:val="continue"/>
            <w:shd w:val="clear" w:color="auto" w:fill="auto"/>
          </w:tcPr>
          <w:p>
            <w:pPr>
              <w:jc w:val="center"/>
              <w:rPr>
                <w:rFonts w:ascii="Times New Roman" w:hAnsi="Times New Roman" w:cs="Times New Roman"/>
                <w:color w:val="000000"/>
              </w:rPr>
            </w:pPr>
          </w:p>
        </w:tc>
        <w:tc>
          <w:tcPr>
            <w:tcW w:w="2596" w:type="dxa"/>
            <w:vMerge w:val="continue"/>
            <w:shd w:val="clear" w:color="auto" w:fill="auto"/>
          </w:tcPr>
          <w:p>
            <w:pPr>
              <w:textAlignment w:val="top"/>
              <w:rPr>
                <w:rFonts w:ascii="Times New Roman" w:hAnsi="Times New Roman" w:eastAsia="SimSun" w:cs="Times New Roman"/>
                <w:color w:val="000000"/>
                <w:sz w:val="24"/>
                <w:szCs w:val="24"/>
                <w:lang w:eastAsia="zh-CN" w:bidi="ar"/>
              </w:rPr>
            </w:pPr>
          </w:p>
        </w:tc>
        <w:tc>
          <w:tcPr>
            <w:tcW w:w="3645" w:type="dxa"/>
            <w:vMerge w:val="continue"/>
            <w:shd w:val="clear" w:color="auto" w:fill="auto"/>
          </w:tcPr>
          <w:p>
            <w:pPr>
              <w:textAlignment w:val="top"/>
              <w:rPr>
                <w:rFonts w:ascii="Times New Roman" w:hAnsi="Times New Roman" w:eastAsia="SimSun" w:cs="Times New Roman"/>
                <w:color w:val="000000"/>
                <w:sz w:val="24"/>
                <w:szCs w:val="24"/>
                <w:lang w:eastAsia="zh-CN" w:bidi="ar"/>
              </w:rPr>
            </w:pPr>
          </w:p>
        </w:tc>
        <w:tc>
          <w:tcPr>
            <w:tcW w:w="3817" w:type="dxa"/>
            <w:vMerge w:val="continue"/>
            <w:shd w:val="clear" w:color="auto" w:fill="auto"/>
          </w:tcPr>
          <w:p>
            <w:pPr>
              <w:textAlignment w:val="top"/>
              <w:rPr>
                <w:rFonts w:ascii="Times New Roman" w:hAnsi="Times New Roman" w:eastAsia="SimSun" w:cs="Times New Roman"/>
                <w:color w:val="000000"/>
                <w:sz w:val="24"/>
                <w:szCs w:val="24"/>
                <w:lang w:eastAsia="zh-CN" w:bidi="ar"/>
              </w:rPr>
            </w:pPr>
          </w:p>
        </w:tc>
        <w:tc>
          <w:tcPr>
            <w:tcW w:w="350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Penyediaan sarana dan prasarana penunjang kegiatan KB(DAK)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20" w:hRule="atLeast"/>
        </w:trPr>
        <w:tc>
          <w:tcPr>
            <w:tcW w:w="608" w:type="dxa"/>
            <w:shd w:val="clear" w:color="auto" w:fill="auto"/>
            <w:vAlign w:val="center"/>
          </w:tcPr>
          <w:p>
            <w:pPr>
              <w:rPr>
                <w:rFonts w:ascii="Calibri" w:hAnsi="Calibri" w:cs="Calibri"/>
                <w:color w:val="000000"/>
              </w:rPr>
            </w:pPr>
          </w:p>
        </w:tc>
        <w:tc>
          <w:tcPr>
            <w:tcW w:w="2596"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Menurunnya kebutuhan ber-KB yang tidak terpenuhi (unmet need)</w:t>
            </w:r>
          </w:p>
        </w:tc>
        <w:tc>
          <w:tcPr>
            <w:tcW w:w="3645"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Cakupan Peserta KB Aktif</w:t>
            </w:r>
          </w:p>
        </w:tc>
        <w:tc>
          <w:tcPr>
            <w:tcW w:w="381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Program Pelayanan Kontrasepsi</w:t>
            </w:r>
          </w:p>
        </w:tc>
        <w:tc>
          <w:tcPr>
            <w:tcW w:w="350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Pelayanan Konseling KB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60" w:hRule="atLeast"/>
        </w:trPr>
        <w:tc>
          <w:tcPr>
            <w:tcW w:w="608" w:type="dxa"/>
            <w:shd w:val="clear" w:color="auto" w:fill="auto"/>
          </w:tcPr>
          <w:p>
            <w:pPr>
              <w:textAlignment w:val="top"/>
              <w:rPr>
                <w:rFonts w:ascii="Times New Roman" w:hAnsi="Times New Roman" w:cs="Times New Roman"/>
                <w:color w:val="000000"/>
              </w:rPr>
            </w:pPr>
            <w:r>
              <w:rPr>
                <w:rFonts w:ascii="Times New Roman" w:hAnsi="Times New Roman" w:eastAsia="SimSun" w:cs="Times New Roman"/>
                <w:color w:val="000000"/>
                <w:lang w:eastAsia="zh-CN" w:bidi="ar"/>
              </w:rPr>
              <w:t>2.</w:t>
            </w:r>
          </w:p>
        </w:tc>
        <w:tc>
          <w:tcPr>
            <w:tcW w:w="2596"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 xml:space="preserve">Menurunnya </w:t>
            </w:r>
            <w:r>
              <w:rPr>
                <w:rFonts w:ascii="Times New Roman" w:hAnsi="Times New Roman" w:eastAsia="SimSun" w:cs="Times New Roman"/>
                <w:color w:val="000000"/>
                <w:sz w:val="24"/>
                <w:szCs w:val="24"/>
                <w:lang w:eastAsia="id-ID" w:bidi="ar"/>
              </w:rPr>
              <w:t xml:space="preserve"> Jumlah </w:t>
            </w:r>
            <w:r>
              <w:rPr>
                <w:rFonts w:ascii="Times New Roman" w:hAnsi="Times New Roman" w:eastAsia="SimSun" w:cs="Times New Roman"/>
                <w:color w:val="000000"/>
                <w:sz w:val="24"/>
                <w:szCs w:val="24"/>
                <w:lang w:val="id-ID" w:eastAsia="id-ID" w:bidi="ar"/>
              </w:rPr>
              <w:t>Keluarga Pra Sejahtera</w:t>
            </w:r>
          </w:p>
        </w:tc>
        <w:tc>
          <w:tcPr>
            <w:tcW w:w="3645"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Keluarga Pra Sejahtera</w:t>
            </w:r>
          </w:p>
        </w:tc>
        <w:tc>
          <w:tcPr>
            <w:tcW w:w="381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Program penyiapan tenaga pendamping kelompok bina keluarga</w:t>
            </w:r>
          </w:p>
        </w:tc>
        <w:tc>
          <w:tcPr>
            <w:tcW w:w="350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Pelatihan PKLK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0" w:hRule="atLeast"/>
        </w:trPr>
        <w:tc>
          <w:tcPr>
            <w:tcW w:w="608" w:type="dxa"/>
            <w:shd w:val="clear" w:color="auto" w:fill="auto"/>
          </w:tcPr>
          <w:p>
            <w:pPr>
              <w:rPr>
                <w:rFonts w:ascii="Times New Roman" w:hAnsi="Times New Roman" w:cs="Times New Roman"/>
                <w:color w:val="000000"/>
              </w:rPr>
            </w:pPr>
          </w:p>
        </w:tc>
        <w:tc>
          <w:tcPr>
            <w:tcW w:w="2596"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 xml:space="preserve">Menurunnya </w:t>
            </w:r>
            <w:r>
              <w:rPr>
                <w:rFonts w:ascii="Times New Roman" w:hAnsi="Times New Roman" w:eastAsia="SimSun" w:cs="Times New Roman"/>
                <w:color w:val="000000"/>
                <w:sz w:val="24"/>
                <w:szCs w:val="24"/>
                <w:lang w:eastAsia="id-ID" w:bidi="ar"/>
              </w:rPr>
              <w:t xml:space="preserve"> Jumlah </w:t>
            </w:r>
            <w:r>
              <w:rPr>
                <w:rFonts w:ascii="Times New Roman" w:hAnsi="Times New Roman" w:eastAsia="SimSun" w:cs="Times New Roman"/>
                <w:color w:val="000000"/>
                <w:sz w:val="24"/>
                <w:szCs w:val="24"/>
                <w:lang w:val="id-ID" w:eastAsia="id-ID" w:bidi="ar"/>
              </w:rPr>
              <w:t>Keluarga Sejahtera I</w:t>
            </w:r>
          </w:p>
        </w:tc>
        <w:tc>
          <w:tcPr>
            <w:tcW w:w="3645" w:type="dxa"/>
            <w:shd w:val="clear" w:color="auto" w:fill="auto"/>
            <w:vAlign w:val="top"/>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val="id-ID" w:eastAsia="id-ID" w:bidi="ar"/>
              </w:rPr>
              <w:t>Keluarga Sejahtera I</w:t>
            </w:r>
          </w:p>
        </w:tc>
        <w:tc>
          <w:tcPr>
            <w:tcW w:w="381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Program Keluarga Berencana</w:t>
            </w:r>
          </w:p>
        </w:tc>
        <w:tc>
          <w:tcPr>
            <w:tcW w:w="3507" w:type="dxa"/>
            <w:shd w:val="clear" w:color="auto" w:fill="auto"/>
          </w:tcPr>
          <w:p>
            <w:pPr>
              <w:textAlignment w:val="top"/>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Pembinaan Keluarga Sejahtera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0" w:hRule="atLeast"/>
        </w:trPr>
        <w:tc>
          <w:tcPr>
            <w:tcW w:w="608" w:type="dxa"/>
            <w:shd w:val="clear" w:color="auto" w:fill="auto"/>
          </w:tcPr>
          <w:p>
            <w:pPr>
              <w:rPr>
                <w:rFonts w:ascii="Times New Roman" w:hAnsi="Times New Roman" w:cs="Times New Roman"/>
                <w:color w:val="000000"/>
              </w:rPr>
            </w:pPr>
          </w:p>
        </w:tc>
        <w:tc>
          <w:tcPr>
            <w:tcW w:w="2596" w:type="dxa"/>
            <w:shd w:val="clear" w:color="auto" w:fill="auto"/>
          </w:tcPr>
          <w:p>
            <w:pPr>
              <w:textAlignment w:val="top"/>
              <w:rPr>
                <w:rFonts w:ascii="Times New Roman" w:hAnsi="Times New Roman" w:eastAsia="SimSun" w:cs="Times New Roman"/>
                <w:color w:val="000000"/>
                <w:sz w:val="24"/>
                <w:szCs w:val="24"/>
                <w:lang w:eastAsia="zh-CN" w:bidi="ar"/>
              </w:rPr>
            </w:pPr>
          </w:p>
        </w:tc>
        <w:tc>
          <w:tcPr>
            <w:tcW w:w="3645" w:type="dxa"/>
            <w:shd w:val="clear" w:color="auto" w:fill="auto"/>
            <w:vAlign w:val="center"/>
          </w:tcPr>
          <w:p>
            <w:pPr>
              <w:textAlignment w:val="top"/>
              <w:rPr>
                <w:rFonts w:ascii="Times New Roman" w:hAnsi="Times New Roman" w:eastAsia="SimSun" w:cs="Times New Roman"/>
                <w:color w:val="000000"/>
                <w:sz w:val="24"/>
                <w:szCs w:val="24"/>
                <w:lang w:eastAsia="zh-CN" w:bidi="ar"/>
              </w:rPr>
            </w:pPr>
          </w:p>
        </w:tc>
        <w:tc>
          <w:tcPr>
            <w:tcW w:w="3817" w:type="dxa"/>
            <w:shd w:val="clear" w:color="auto" w:fill="auto"/>
            <w:vAlign w:val="center"/>
          </w:tcPr>
          <w:p>
            <w:pPr>
              <w:textAlignment w:val="top"/>
              <w:rPr>
                <w:rFonts w:ascii="Times New Roman" w:hAnsi="Times New Roman" w:eastAsia="SimSun" w:cs="Times New Roman"/>
                <w:color w:val="000000"/>
                <w:sz w:val="24"/>
                <w:szCs w:val="24"/>
                <w:lang w:eastAsia="zh-CN" w:bidi="ar"/>
              </w:rPr>
            </w:pPr>
          </w:p>
        </w:tc>
        <w:tc>
          <w:tcPr>
            <w:tcW w:w="3507" w:type="dxa"/>
            <w:shd w:val="clear" w:color="auto" w:fill="auto"/>
            <w:vAlign w:val="center"/>
          </w:tcPr>
          <w:p>
            <w:pPr>
              <w:textAlignment w:val="top"/>
              <w:rPr>
                <w:rFonts w:ascii="Times New Roman" w:hAnsi="Times New Roman" w:eastAsia="SimSun" w:cs="Times New Roman"/>
                <w:color w:val="000000"/>
                <w:sz w:val="24"/>
                <w:szCs w:val="24"/>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60" w:hRule="atLeast"/>
        </w:trPr>
        <w:tc>
          <w:tcPr>
            <w:tcW w:w="608" w:type="dxa"/>
            <w:shd w:val="clear" w:color="auto" w:fill="auto"/>
          </w:tcPr>
          <w:p>
            <w:pPr>
              <w:textAlignment w:val="top"/>
              <w:rPr>
                <w:rFonts w:ascii="Times New Roman" w:hAnsi="Times New Roman" w:cs="Times New Roman"/>
                <w:color w:val="000000"/>
              </w:rPr>
            </w:pPr>
            <w:r>
              <w:rPr>
                <w:rFonts w:ascii="Times New Roman" w:hAnsi="Times New Roman" w:eastAsia="SimSun" w:cs="Times New Roman"/>
                <w:color w:val="000000"/>
                <w:lang w:eastAsia="zh-CN" w:bidi="ar"/>
              </w:rPr>
              <w:t>3.</w:t>
            </w:r>
          </w:p>
        </w:tc>
        <w:tc>
          <w:tcPr>
            <w:tcW w:w="2596" w:type="dxa"/>
            <w:shd w:val="clear" w:color="auto" w:fill="auto"/>
            <w:vAlign w:val="top"/>
          </w:tcPr>
          <w:p>
            <w:pPr>
              <w:pStyle w:val="12"/>
              <w:autoSpaceDE w:val="0"/>
              <w:autoSpaceDN w:val="0"/>
              <w:adjustRightInd w:val="0"/>
              <w:spacing w:after="0" w:line="360" w:lineRule="auto"/>
              <w:ind w:left="0"/>
              <w:jc w:val="left"/>
              <w:rPr>
                <w:rFonts w:ascii="Times New Roman" w:hAnsi="Times New Roman" w:eastAsia="SimSun" w:cs="Times New Roman"/>
                <w:color w:val="000000"/>
                <w:sz w:val="24"/>
                <w:szCs w:val="24"/>
                <w:lang w:val="id-ID" w:eastAsia="zh-CN" w:bidi="ar"/>
              </w:rPr>
            </w:pPr>
            <w:r>
              <w:rPr>
                <w:rFonts w:ascii="Times New Roman" w:hAnsi="Times New Roman" w:eastAsia="SimSun" w:cs="Times New Roman"/>
                <w:color w:val="000000"/>
                <w:sz w:val="24"/>
                <w:szCs w:val="24"/>
                <w:lang w:val="id-ID" w:eastAsia="id-ID" w:bidi="ar"/>
              </w:rPr>
              <w:t>Peningkatan</w:t>
            </w:r>
            <w:r>
              <w:rPr>
                <w:rFonts w:ascii="Times New Roman" w:hAnsi="Times New Roman" w:eastAsia="SimSun" w:cs="Times New Roman"/>
                <w:color w:val="000000"/>
                <w:sz w:val="24"/>
                <w:szCs w:val="24"/>
                <w:lang w:val="en-US" w:eastAsia="id-ID" w:bidi="ar"/>
              </w:rPr>
              <w:t xml:space="preserve"> </w:t>
            </w:r>
            <w:r>
              <w:rPr>
                <w:rFonts w:ascii="Times New Roman" w:hAnsi="Times New Roman" w:eastAsia="SimSun" w:cs="Times New Roman"/>
                <w:color w:val="000000"/>
                <w:sz w:val="24"/>
                <w:szCs w:val="24"/>
                <w:lang w:val="id-ID" w:eastAsia="id-ID" w:bidi="ar"/>
              </w:rPr>
              <w:t>kapasitas</w:t>
            </w:r>
            <w:r>
              <w:rPr>
                <w:rFonts w:ascii="Times New Roman" w:hAnsi="Times New Roman" w:eastAsia="SimSun" w:cs="Times New Roman"/>
                <w:color w:val="000000"/>
                <w:sz w:val="24"/>
                <w:szCs w:val="24"/>
                <w:lang w:val="en-US" w:eastAsia="id-ID" w:bidi="ar"/>
              </w:rPr>
              <w:t xml:space="preserve"> </w:t>
            </w:r>
            <w:r>
              <w:rPr>
                <w:rFonts w:ascii="Times New Roman" w:hAnsi="Times New Roman" w:eastAsia="SimSun" w:cs="Times New Roman"/>
                <w:color w:val="000000"/>
                <w:sz w:val="24"/>
                <w:szCs w:val="24"/>
                <w:lang w:val="id-ID" w:eastAsia="id-ID" w:bidi="ar"/>
              </w:rPr>
              <w:t>perempuan</w:t>
            </w:r>
            <w:r>
              <w:rPr>
                <w:rFonts w:ascii="Times New Roman" w:hAnsi="Times New Roman" w:eastAsia="SimSun" w:cs="Times New Roman"/>
                <w:color w:val="000000"/>
                <w:sz w:val="24"/>
                <w:szCs w:val="24"/>
                <w:lang w:val="en-US" w:eastAsia="id-ID" w:bidi="ar"/>
              </w:rPr>
              <w:t xml:space="preserve"> </w:t>
            </w:r>
            <w:r>
              <w:rPr>
                <w:rFonts w:ascii="Times New Roman" w:hAnsi="Times New Roman" w:eastAsia="SimSun" w:cs="Times New Roman"/>
                <w:color w:val="000000"/>
                <w:sz w:val="24"/>
                <w:szCs w:val="24"/>
                <w:lang w:val="id-ID" w:eastAsia="id-ID" w:bidi="ar"/>
              </w:rPr>
              <w:t>di lembaga pemerintah</w:t>
            </w:r>
          </w:p>
          <w:p>
            <w:pPr>
              <w:spacing w:after="0" w:line="240" w:lineRule="auto"/>
              <w:ind w:left="164" w:leftChars="0" w:hanging="164" w:firstLineChars="0"/>
              <w:jc w:val="left"/>
              <w:rPr>
                <w:rFonts w:ascii="Times New Roman" w:hAnsi="Times New Roman" w:eastAsia="SimSun" w:cs="Times New Roman"/>
                <w:color w:val="000000"/>
                <w:sz w:val="24"/>
                <w:szCs w:val="24"/>
                <w:lang w:val="en-US" w:eastAsia="zh-CN" w:bidi="ar"/>
              </w:rPr>
            </w:pPr>
          </w:p>
        </w:tc>
        <w:tc>
          <w:tcPr>
            <w:tcW w:w="3645" w:type="dxa"/>
            <w:shd w:val="clear" w:color="auto" w:fill="auto"/>
            <w:vAlign w:val="top"/>
          </w:tcPr>
          <w:p>
            <w:pPr>
              <w:spacing w:after="0" w:line="240" w:lineRule="auto"/>
              <w:jc w:val="left"/>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Persentase Partisipasi Perempuan di lembaga pemerintah</w:t>
            </w:r>
          </w:p>
        </w:tc>
        <w:tc>
          <w:tcPr>
            <w:tcW w:w="3817" w:type="dxa"/>
            <w:vMerge w:val="restart"/>
            <w:shd w:val="clear" w:color="auto" w:fill="auto"/>
          </w:tcPr>
          <w:p>
            <w:pPr>
              <w:jc w:val="both"/>
              <w:textAlignment w:val="center"/>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en-US" w:eastAsia="zh-CN" w:bidi="ar"/>
              </w:rPr>
              <w:t>Program Penguatan Kelembagaan Pengarusutamaan Gender dan Anak</w:t>
            </w:r>
          </w:p>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en-US" w:eastAsia="zh-CN" w:bidi="ar"/>
              </w:rPr>
              <w:t>Program Peningkatan Peran Serta dan Kesetaraan jender dalam Pembangunan</w:t>
            </w:r>
          </w:p>
        </w:tc>
        <w:tc>
          <w:tcPr>
            <w:tcW w:w="3507" w:type="dxa"/>
            <w:vMerge w:val="restart"/>
            <w:shd w:val="clear" w:color="auto" w:fill="auto"/>
          </w:tcPr>
          <w:p>
            <w:pPr>
              <w:jc w:val="both"/>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en-US" w:eastAsia="zh-CN" w:bidi="ar"/>
              </w:rPr>
              <w:t>Advokasi dan Fasilitasi PUG bagi Perempuan</w:t>
            </w:r>
          </w:p>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en-US" w:eastAsia="zh-CN" w:bidi="ar"/>
              </w:rPr>
              <w:t>Kegiatan Bimbingan Manajemen Usaha bagi Perempuan dalam  Mengelola Usaha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880" w:hRule="atLeast"/>
        </w:trPr>
        <w:tc>
          <w:tcPr>
            <w:tcW w:w="608" w:type="dxa"/>
            <w:shd w:val="clear" w:color="auto" w:fill="auto"/>
          </w:tcPr>
          <w:p>
            <w:pPr>
              <w:rPr>
                <w:rFonts w:ascii="Times New Roman" w:hAnsi="Times New Roman" w:cs="Times New Roman"/>
                <w:color w:val="000000"/>
              </w:rPr>
            </w:pPr>
          </w:p>
        </w:tc>
        <w:tc>
          <w:tcPr>
            <w:tcW w:w="2596"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Peningkatan</w:t>
            </w:r>
            <w:r>
              <w:rPr>
                <w:rFonts w:ascii="Times New Roman" w:hAnsi="Times New Roman" w:eastAsia="SimSun" w:cs="Times New Roman"/>
                <w:color w:val="000000"/>
                <w:sz w:val="24"/>
                <w:szCs w:val="24"/>
                <w:lang w:val="en-US" w:eastAsia="id-ID" w:bidi="ar"/>
              </w:rPr>
              <w:t xml:space="preserve"> </w:t>
            </w:r>
            <w:r>
              <w:rPr>
                <w:rFonts w:ascii="Times New Roman" w:hAnsi="Times New Roman" w:eastAsia="SimSun" w:cs="Times New Roman"/>
                <w:color w:val="000000"/>
                <w:sz w:val="24"/>
                <w:szCs w:val="24"/>
                <w:lang w:val="id-ID" w:eastAsia="id-ID" w:bidi="ar"/>
              </w:rPr>
              <w:t>kapasitas</w:t>
            </w:r>
            <w:r>
              <w:rPr>
                <w:rFonts w:ascii="Times New Roman" w:hAnsi="Times New Roman" w:eastAsia="SimSun" w:cs="Times New Roman"/>
                <w:color w:val="000000"/>
                <w:sz w:val="24"/>
                <w:szCs w:val="24"/>
                <w:lang w:val="en-US" w:eastAsia="id-ID" w:bidi="ar"/>
              </w:rPr>
              <w:t xml:space="preserve"> </w:t>
            </w:r>
            <w:r>
              <w:rPr>
                <w:rFonts w:ascii="Times New Roman" w:hAnsi="Times New Roman" w:eastAsia="SimSun" w:cs="Times New Roman"/>
                <w:color w:val="000000"/>
                <w:sz w:val="24"/>
                <w:szCs w:val="24"/>
                <w:lang w:val="id-ID" w:eastAsia="id-ID" w:bidi="ar"/>
              </w:rPr>
              <w:t>perempuan</w:t>
            </w:r>
            <w:r>
              <w:rPr>
                <w:rFonts w:ascii="Times New Roman" w:hAnsi="Times New Roman" w:eastAsia="SimSun" w:cs="Times New Roman"/>
                <w:color w:val="000000"/>
                <w:sz w:val="24"/>
                <w:szCs w:val="24"/>
                <w:lang w:val="en-US" w:eastAsia="id-ID" w:bidi="ar"/>
              </w:rPr>
              <w:t xml:space="preserve"> </w:t>
            </w:r>
            <w:r>
              <w:rPr>
                <w:rFonts w:ascii="Times New Roman" w:hAnsi="Times New Roman" w:eastAsia="SimSun" w:cs="Times New Roman"/>
                <w:color w:val="000000"/>
                <w:sz w:val="24"/>
                <w:szCs w:val="24"/>
                <w:lang w:val="id-ID" w:eastAsia="id-ID" w:bidi="ar"/>
              </w:rPr>
              <w:t>dilembaga swasta</w:t>
            </w:r>
          </w:p>
        </w:tc>
        <w:tc>
          <w:tcPr>
            <w:tcW w:w="3645"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Partisipasi perempuan dilembaga swasta</w:t>
            </w:r>
          </w:p>
        </w:tc>
        <w:tc>
          <w:tcPr>
            <w:tcW w:w="3817" w:type="dxa"/>
            <w:vMerge w:val="continue"/>
            <w:shd w:val="clear" w:color="auto" w:fill="auto"/>
          </w:tcPr>
          <w:p>
            <w:pPr>
              <w:textAlignment w:val="top"/>
              <w:rPr>
                <w:rFonts w:ascii="Times New Roman" w:hAnsi="Times New Roman" w:eastAsia="SimSun" w:cs="Times New Roman"/>
                <w:color w:val="000000"/>
                <w:sz w:val="24"/>
                <w:szCs w:val="24"/>
                <w:lang w:val="en-US" w:eastAsia="zh-CN" w:bidi="ar"/>
              </w:rPr>
            </w:pPr>
          </w:p>
        </w:tc>
        <w:tc>
          <w:tcPr>
            <w:tcW w:w="3507" w:type="dxa"/>
            <w:vMerge w:val="continue"/>
            <w:shd w:val="clear" w:color="auto" w:fill="auto"/>
          </w:tcPr>
          <w:p>
            <w:pPr>
              <w:textAlignment w:val="top"/>
              <w:rPr>
                <w:rFonts w:ascii="Times New Roman" w:hAnsi="Times New Roman" w:eastAsia="SimSun" w:cs="Times New Roman"/>
                <w:color w:val="00000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60" w:hRule="atLeast"/>
        </w:trPr>
        <w:tc>
          <w:tcPr>
            <w:tcW w:w="608" w:type="dxa"/>
            <w:shd w:val="clear" w:color="auto" w:fill="auto"/>
          </w:tcPr>
          <w:p>
            <w:pPr>
              <w:textAlignment w:val="top"/>
              <w:rPr>
                <w:rFonts w:ascii="Times New Roman" w:hAnsi="Times New Roman" w:cs="Times New Roman"/>
                <w:color w:val="000000"/>
              </w:rPr>
            </w:pPr>
          </w:p>
        </w:tc>
        <w:tc>
          <w:tcPr>
            <w:tcW w:w="2596"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Meningkatnya peran perempuan dalam jabatan publik dan  pendapatan keluarga</w:t>
            </w:r>
          </w:p>
        </w:tc>
        <w:tc>
          <w:tcPr>
            <w:tcW w:w="3645"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Partisipasi Angkatan Kerja Perempuan</w:t>
            </w:r>
          </w:p>
        </w:tc>
        <w:tc>
          <w:tcPr>
            <w:tcW w:w="3817" w:type="dxa"/>
            <w:vMerge w:val="continue"/>
            <w:shd w:val="clear" w:color="auto" w:fill="auto"/>
          </w:tcPr>
          <w:p>
            <w:pPr>
              <w:textAlignment w:val="top"/>
              <w:rPr>
                <w:rFonts w:ascii="Times New Roman" w:hAnsi="Times New Roman" w:eastAsia="SimSun" w:cs="Times New Roman"/>
                <w:color w:val="000000"/>
                <w:sz w:val="24"/>
                <w:szCs w:val="24"/>
                <w:lang w:val="en-US" w:eastAsia="zh-CN" w:bidi="ar"/>
              </w:rPr>
            </w:pPr>
          </w:p>
        </w:tc>
        <w:tc>
          <w:tcPr>
            <w:tcW w:w="3507" w:type="dxa"/>
            <w:vMerge w:val="continue"/>
            <w:shd w:val="clear" w:color="auto" w:fill="auto"/>
          </w:tcPr>
          <w:p>
            <w:pPr>
              <w:textAlignment w:val="top"/>
              <w:rPr>
                <w:rFonts w:ascii="Times New Roman" w:hAnsi="Times New Roman" w:eastAsia="SimSun" w:cs="Times New Roman"/>
                <w:color w:val="00000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40" w:hRule="atLeast"/>
        </w:trPr>
        <w:tc>
          <w:tcPr>
            <w:tcW w:w="608" w:type="dxa"/>
            <w:shd w:val="clear" w:color="auto" w:fill="auto"/>
            <w:vAlign w:val="center"/>
          </w:tcPr>
          <w:p>
            <w:pPr>
              <w:rPr>
                <w:rFonts w:ascii="Calibri" w:hAnsi="Calibri" w:cs="Calibri"/>
                <w:color w:val="000000"/>
              </w:rPr>
            </w:pPr>
            <w:r>
              <w:rPr>
                <w:rFonts w:ascii="Times New Roman" w:hAnsi="Times New Roman" w:eastAsia="SimSun" w:cs="Times New Roman"/>
                <w:color w:val="000000"/>
                <w:lang w:eastAsia="zh-CN" w:bidi="ar"/>
              </w:rPr>
              <w:t>4.</w:t>
            </w:r>
          </w:p>
        </w:tc>
        <w:tc>
          <w:tcPr>
            <w:tcW w:w="2596"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Berkurangnya kasus kekerasan terhadap perempuan termasuk TPPO</w:t>
            </w:r>
          </w:p>
        </w:tc>
        <w:tc>
          <w:tcPr>
            <w:tcW w:w="3645" w:type="dxa"/>
            <w:shd w:val="clear" w:color="auto" w:fill="auto"/>
            <w:vAlign w:val="center"/>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Rasio KDRT</w:t>
            </w:r>
          </w:p>
        </w:tc>
        <w:tc>
          <w:tcPr>
            <w:tcW w:w="3817" w:type="dxa"/>
            <w:shd w:val="clear" w:color="auto" w:fill="auto"/>
            <w:vAlign w:val="center"/>
          </w:tcPr>
          <w:p>
            <w:pPr>
              <w:keepNext w:val="0"/>
              <w:keepLines w:val="0"/>
              <w:widowControl/>
              <w:suppressLineNumbers w:val="0"/>
              <w:jc w:val="left"/>
              <w:textAlignment w:val="center"/>
              <w:rPr>
                <w:rFonts w:ascii="Times New Roman" w:hAnsi="Times New Roman" w:eastAsia="SimSun" w:cs="Times New Roman"/>
                <w:b w:val="0"/>
                <w:bCs/>
                <w:color w:val="000000"/>
                <w:sz w:val="24"/>
                <w:szCs w:val="24"/>
                <w:lang w:val="en-US" w:eastAsia="zh-CN" w:bidi="ar"/>
              </w:rPr>
            </w:pPr>
            <w:r>
              <w:rPr>
                <w:rFonts w:hint="default" w:ascii="Times New Roman" w:hAnsi="Times New Roman" w:eastAsia="SimSun" w:cs="Times New Roman"/>
                <w:b w:val="0"/>
                <w:bCs/>
                <w:i w:val="0"/>
                <w:color w:val="000000"/>
                <w:kern w:val="0"/>
                <w:sz w:val="24"/>
                <w:szCs w:val="24"/>
                <w:u w:val="none"/>
                <w:lang w:val="en-US" w:eastAsia="zh-CN" w:bidi="ar"/>
              </w:rPr>
              <w:t>Program Peningkatan Kualitas Hidup dan Perlindungan Perempuan</w:t>
            </w:r>
          </w:p>
        </w:tc>
        <w:tc>
          <w:tcPr>
            <w:tcW w:w="3507" w:type="dxa"/>
            <w:shd w:val="clear" w:color="auto" w:fill="auto"/>
            <w:vAlign w:val="center"/>
          </w:tcPr>
          <w:p>
            <w:pPr>
              <w:keepNext w:val="0"/>
              <w:keepLines w:val="0"/>
              <w:widowControl/>
              <w:suppressLineNumbers w:val="0"/>
              <w:jc w:val="left"/>
              <w:textAlignment w:val="center"/>
              <w:rPr>
                <w:rFonts w:ascii="Times New Roman" w:hAnsi="Times New Roman" w:eastAsia="SimSun" w:cs="Times New Roman"/>
                <w:b w:val="0"/>
                <w:bCs/>
                <w:color w:val="000000"/>
                <w:sz w:val="24"/>
                <w:szCs w:val="24"/>
                <w:lang w:val="en-US" w:eastAsia="zh-CN" w:bidi="ar"/>
              </w:rPr>
            </w:pPr>
            <w:r>
              <w:rPr>
                <w:rFonts w:hint="default" w:ascii="Times New Roman" w:hAnsi="Times New Roman" w:eastAsia="SimSun" w:cs="Times New Roman"/>
                <w:i w:val="0"/>
                <w:color w:val="000000"/>
                <w:kern w:val="0"/>
                <w:sz w:val="24"/>
                <w:szCs w:val="24"/>
                <w:u w:val="none"/>
                <w:lang w:val="en-US" w:eastAsia="zh-CN" w:bidi="ar"/>
              </w:rPr>
              <w:t>Sosialisasi sistem pencatatan dan pelaporan KDRT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40" w:hRule="atLeast"/>
        </w:trPr>
        <w:tc>
          <w:tcPr>
            <w:tcW w:w="608" w:type="dxa"/>
            <w:shd w:val="clear" w:color="auto" w:fill="auto"/>
            <w:vAlign w:val="center"/>
          </w:tcPr>
          <w:p>
            <w:pPr>
              <w:rPr>
                <w:rFonts w:ascii="Calibri" w:hAnsi="Calibri" w:cs="Calibri"/>
                <w:color w:val="000000"/>
              </w:rPr>
            </w:pPr>
          </w:p>
        </w:tc>
        <w:tc>
          <w:tcPr>
            <w:tcW w:w="2596" w:type="dxa"/>
            <w:shd w:val="clear" w:color="auto" w:fill="auto"/>
            <w:vAlign w:val="top"/>
          </w:tcPr>
          <w:p>
            <w:pPr>
              <w:textAlignment w:val="top"/>
              <w:rPr>
                <w:rFonts w:ascii="Times New Roman" w:hAnsi="Times New Roman" w:eastAsia="SimSun" w:cs="Times New Roman"/>
                <w:color w:val="000000"/>
                <w:sz w:val="24"/>
                <w:szCs w:val="24"/>
                <w:lang w:val="id-ID" w:eastAsia="id-ID" w:bidi="ar"/>
              </w:rPr>
            </w:pPr>
            <w:r>
              <w:rPr>
                <w:rFonts w:ascii="Times New Roman" w:hAnsi="Times New Roman" w:eastAsia="SimSun" w:cs="Times New Roman"/>
                <w:color w:val="000000"/>
                <w:sz w:val="24"/>
                <w:szCs w:val="24"/>
                <w:lang w:val="id-ID" w:eastAsia="id-ID" w:bidi="ar"/>
              </w:rPr>
              <w:t xml:space="preserve">Menurunnya </w:t>
            </w:r>
            <w:r>
              <w:rPr>
                <w:rFonts w:ascii="Times New Roman" w:hAnsi="Times New Roman" w:eastAsia="SimSun" w:cs="Times New Roman"/>
                <w:color w:val="000000"/>
                <w:sz w:val="24"/>
                <w:szCs w:val="24"/>
                <w:lang w:val="en-US" w:eastAsia="id-ID" w:bidi="ar"/>
              </w:rPr>
              <w:t xml:space="preserve"> Jumlah </w:t>
            </w:r>
            <w:r>
              <w:rPr>
                <w:rFonts w:ascii="Times New Roman" w:hAnsi="Times New Roman" w:eastAsia="SimSun" w:cs="Times New Roman"/>
                <w:color w:val="000000"/>
                <w:sz w:val="24"/>
                <w:szCs w:val="24"/>
                <w:lang w:val="id-ID" w:eastAsia="id-ID" w:bidi="ar"/>
              </w:rPr>
              <w:t>tenaga kerja dibawah</w:t>
            </w:r>
          </w:p>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Umur</w:t>
            </w:r>
          </w:p>
        </w:tc>
        <w:tc>
          <w:tcPr>
            <w:tcW w:w="3645" w:type="dxa"/>
            <w:shd w:val="clear" w:color="auto" w:fill="auto"/>
            <w:vAlign w:val="top"/>
          </w:tcPr>
          <w:p>
            <w:pPr>
              <w:textAlignment w:val="top"/>
              <w:rPr>
                <w:rFonts w:ascii="Times New Roman" w:hAnsi="Times New Roman" w:eastAsia="SimSun" w:cs="Times New Roman"/>
                <w:color w:val="000000"/>
                <w:sz w:val="24"/>
                <w:szCs w:val="24"/>
                <w:lang w:val="id-ID" w:eastAsia="id-ID" w:bidi="ar"/>
              </w:rPr>
            </w:pPr>
            <w:r>
              <w:rPr>
                <w:rFonts w:ascii="Times New Roman" w:hAnsi="Times New Roman" w:eastAsia="SimSun" w:cs="Times New Roman"/>
                <w:color w:val="000000"/>
                <w:sz w:val="24"/>
                <w:szCs w:val="24"/>
                <w:lang w:val="id-ID" w:eastAsia="id-ID" w:bidi="ar"/>
              </w:rPr>
              <w:t>Persentase Jumlah</w:t>
            </w:r>
          </w:p>
          <w:p>
            <w:pPr>
              <w:textAlignment w:val="top"/>
              <w:rPr>
                <w:rFonts w:ascii="Times New Roman" w:hAnsi="Times New Roman" w:eastAsia="SimSun" w:cs="Times New Roman"/>
                <w:color w:val="000000"/>
                <w:sz w:val="24"/>
                <w:szCs w:val="24"/>
                <w:lang w:val="id-ID" w:eastAsia="id-ID" w:bidi="ar"/>
              </w:rPr>
            </w:pPr>
            <w:r>
              <w:rPr>
                <w:rFonts w:ascii="Times New Roman" w:hAnsi="Times New Roman" w:eastAsia="SimSun" w:cs="Times New Roman"/>
                <w:color w:val="000000"/>
                <w:sz w:val="24"/>
                <w:szCs w:val="24"/>
                <w:lang w:val="id-ID" w:eastAsia="id-ID" w:bidi="ar"/>
              </w:rPr>
              <w:t>tenaga kerja dibawah</w:t>
            </w:r>
          </w:p>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Umur</w:t>
            </w:r>
          </w:p>
        </w:tc>
        <w:tc>
          <w:tcPr>
            <w:tcW w:w="3817" w:type="dxa"/>
            <w:shd w:val="clear" w:color="auto" w:fill="auto"/>
          </w:tcPr>
          <w:p>
            <w:pPr>
              <w:textAlignment w:val="top"/>
              <w:rPr>
                <w:rFonts w:ascii="Times New Roman" w:hAnsi="Times New Roman" w:eastAsia="SimSun" w:cs="Times New Roman"/>
                <w:color w:val="000000"/>
                <w:sz w:val="24"/>
                <w:szCs w:val="24"/>
                <w:lang w:val="en-US" w:eastAsia="zh-CN" w:bidi="ar"/>
              </w:rPr>
            </w:pPr>
            <w:r>
              <w:rPr>
                <w:rFonts w:hint="default" w:ascii="Times New Roman" w:hAnsi="Times New Roman" w:eastAsia="SimSun" w:cs="Times New Roman"/>
                <w:b w:val="0"/>
                <w:bCs/>
                <w:i w:val="0"/>
                <w:color w:val="000000"/>
                <w:kern w:val="0"/>
                <w:sz w:val="24"/>
                <w:szCs w:val="24"/>
                <w:u w:val="none"/>
                <w:lang w:val="en-US" w:eastAsia="zh-CN" w:bidi="ar"/>
              </w:rPr>
              <w:t>Program Penguatan Kelembagaan Pengarusutamaan Gender dan Anak</w:t>
            </w:r>
          </w:p>
        </w:tc>
        <w:tc>
          <w:tcPr>
            <w:tcW w:w="3507" w:type="dxa"/>
            <w:shd w:val="clear" w:color="auto" w:fill="auto"/>
            <w:vAlign w:val="top"/>
          </w:tcPr>
          <w:p>
            <w:pPr>
              <w:keepNext w:val="0"/>
              <w:keepLines w:val="0"/>
              <w:widowControl/>
              <w:suppressLineNumbers w:val="0"/>
              <w:jc w:val="left"/>
              <w:textAlignment w:val="top"/>
              <w:rPr>
                <w:rFonts w:ascii="Times New Roman" w:hAnsi="Times New Roman" w:eastAsia="SimSun" w:cs="Times New Roman"/>
                <w:color w:val="000000"/>
                <w:sz w:val="24"/>
                <w:szCs w:val="24"/>
                <w:lang w:val="en-US" w:eastAsia="zh-CN" w:bidi="ar"/>
              </w:rPr>
            </w:pPr>
            <w:r>
              <w:rPr>
                <w:rFonts w:hint="default" w:ascii="Times New Roman" w:hAnsi="Times New Roman" w:eastAsia="SimSun" w:cs="Times New Roman"/>
                <w:i w:val="0"/>
                <w:color w:val="000000"/>
                <w:kern w:val="0"/>
                <w:sz w:val="24"/>
                <w:szCs w:val="24"/>
                <w:u w:val="none"/>
                <w:lang w:val="en-US" w:eastAsia="zh-CN" w:bidi="ar"/>
              </w:rPr>
              <w:t>Fasilitasi Pengembangan Pusat Pelayanan Terpadu  Pemberdayaan perempuan (P2TP2A)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40" w:hRule="atLeast"/>
        </w:trPr>
        <w:tc>
          <w:tcPr>
            <w:tcW w:w="608" w:type="dxa"/>
            <w:shd w:val="clear" w:color="auto" w:fill="auto"/>
            <w:vAlign w:val="center"/>
          </w:tcPr>
          <w:p>
            <w:pPr>
              <w:rPr>
                <w:rFonts w:ascii="Calibri" w:hAnsi="Calibri" w:cs="Calibri"/>
                <w:color w:val="000000"/>
              </w:rPr>
            </w:pPr>
          </w:p>
        </w:tc>
        <w:tc>
          <w:tcPr>
            <w:tcW w:w="2596"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Penyelesaian Pengaduan Perlindungan Perempuan dan anak dari Tindak kekerasan</w:t>
            </w:r>
          </w:p>
        </w:tc>
        <w:tc>
          <w:tcPr>
            <w:tcW w:w="3645" w:type="dxa"/>
            <w:shd w:val="clear" w:color="auto" w:fill="auto"/>
            <w:vAlign w:val="top"/>
          </w:tcPr>
          <w:p>
            <w:pPr>
              <w:textAlignment w:val="top"/>
              <w:rPr>
                <w:rFonts w:ascii="Times New Roman" w:hAnsi="Times New Roman" w:eastAsia="SimSun" w:cs="Times New Roman"/>
                <w:color w:val="000000"/>
                <w:sz w:val="24"/>
                <w:szCs w:val="24"/>
                <w:lang w:val="en-US" w:eastAsia="zh-CN" w:bidi="ar"/>
              </w:rPr>
            </w:pPr>
            <w:r>
              <w:rPr>
                <w:rFonts w:ascii="Times New Roman" w:hAnsi="Times New Roman" w:eastAsia="SimSun" w:cs="Times New Roman"/>
                <w:color w:val="000000"/>
                <w:sz w:val="24"/>
                <w:szCs w:val="24"/>
                <w:lang w:val="id-ID" w:eastAsia="id-ID" w:bidi="ar"/>
              </w:rPr>
              <w:t>Data Jumlah Pengaduan yang ditangani tuntas oleh P2TP2A dalam Penyelesaian Pengaduan Perlindungan Perempuan dan anak dari Tindak kekerasan</w:t>
            </w:r>
          </w:p>
        </w:tc>
        <w:tc>
          <w:tcPr>
            <w:tcW w:w="3817" w:type="dxa"/>
            <w:shd w:val="clear" w:color="auto" w:fill="auto"/>
          </w:tcPr>
          <w:p>
            <w:pPr>
              <w:textAlignment w:val="top"/>
              <w:rPr>
                <w:rFonts w:ascii="Times New Roman" w:hAnsi="Times New Roman" w:eastAsia="SimSun" w:cs="Times New Roman"/>
                <w:color w:val="000000"/>
                <w:sz w:val="24"/>
                <w:szCs w:val="24"/>
                <w:lang w:val="en-US" w:eastAsia="zh-CN" w:bidi="ar"/>
              </w:rPr>
            </w:pPr>
          </w:p>
        </w:tc>
        <w:tc>
          <w:tcPr>
            <w:tcW w:w="3507" w:type="dxa"/>
            <w:shd w:val="clear" w:color="auto" w:fill="auto"/>
            <w:vAlign w:val="top"/>
          </w:tcPr>
          <w:p>
            <w:pPr>
              <w:keepNext w:val="0"/>
              <w:keepLines w:val="0"/>
              <w:widowControl/>
              <w:suppressLineNumbers w:val="0"/>
              <w:jc w:val="left"/>
              <w:textAlignment w:val="top"/>
              <w:rPr>
                <w:rFonts w:hint="default" w:ascii="Times New Roman" w:hAnsi="Times New Roman" w:eastAsia="SimSun" w:cs="Times New Roman"/>
                <w:i w:val="0"/>
                <w:color w:val="000000"/>
                <w:kern w:val="0"/>
                <w:sz w:val="24"/>
                <w:szCs w:val="24"/>
                <w:u w:val="none"/>
                <w:lang w:val="en-US" w:eastAsia="zh-CN" w:bidi="ar"/>
              </w:rPr>
            </w:pPr>
            <w:r>
              <w:rPr>
                <w:rFonts w:hint="default" w:ascii="Times New Roman" w:hAnsi="Times New Roman" w:eastAsia="SimSun" w:cs="Times New Roman"/>
                <w:i w:val="0"/>
                <w:color w:val="000000"/>
                <w:kern w:val="0"/>
                <w:sz w:val="24"/>
                <w:szCs w:val="24"/>
                <w:u w:val="none"/>
                <w:lang w:val="en-US" w:eastAsia="zh-CN" w:bidi="ar"/>
              </w:rPr>
              <w:t xml:space="preserve">Pengembangan Sistem Informasi Gender dan Anak </w:t>
            </w:r>
          </w:p>
          <w:p>
            <w:pPr>
              <w:keepNext w:val="0"/>
              <w:keepLines w:val="0"/>
              <w:widowControl/>
              <w:suppressLineNumbers w:val="0"/>
              <w:jc w:val="left"/>
              <w:textAlignment w:val="top"/>
              <w:rPr>
                <w:rFonts w:ascii="Times New Roman" w:hAnsi="Times New Roman" w:eastAsia="SimSun" w:cs="Times New Roman"/>
                <w:color w:val="000000"/>
                <w:sz w:val="24"/>
                <w:szCs w:val="24"/>
                <w:lang w:val="en-US" w:eastAsia="zh-CN" w:bidi="ar"/>
              </w:rPr>
            </w:pPr>
            <w:r>
              <w:rPr>
                <w:rFonts w:hint="default" w:ascii="Times New Roman" w:hAnsi="Times New Roman" w:eastAsia="SimSun" w:cs="Times New Roman"/>
                <w:i w:val="0"/>
                <w:color w:val="000000"/>
                <w:kern w:val="0"/>
                <w:sz w:val="24"/>
                <w:szCs w:val="24"/>
                <w:u w:val="none"/>
                <w:lang w:val="en-US" w:eastAsia="zh-CN" w:bidi="ar"/>
              </w:rPr>
              <w:t>Pengembangan Kota Layak Anak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40" w:hRule="atLeast"/>
        </w:trPr>
        <w:tc>
          <w:tcPr>
            <w:tcW w:w="608" w:type="dxa"/>
          </w:tcPr>
          <w:p>
            <w:pPr>
              <w:rPr>
                <w:rFonts w:ascii="Calibri" w:hAnsi="Calibri" w:cs="Calibri"/>
                <w:color w:val="000000"/>
              </w:rPr>
            </w:pPr>
          </w:p>
        </w:tc>
        <w:tc>
          <w:tcPr>
            <w:tcW w:w="2596" w:type="dxa"/>
          </w:tcPr>
          <w:p>
            <w:pPr>
              <w:textAlignment w:val="top"/>
              <w:rPr>
                <w:rFonts w:ascii="Times New Roman" w:hAnsi="Times New Roman" w:eastAsia="SimSun" w:cs="Times New Roman"/>
                <w:color w:val="000000"/>
                <w:sz w:val="24"/>
                <w:szCs w:val="24"/>
                <w:lang w:val="en-US" w:eastAsia="zh-CN" w:bidi="ar"/>
              </w:rPr>
            </w:pPr>
          </w:p>
        </w:tc>
        <w:tc>
          <w:tcPr>
            <w:tcW w:w="3645" w:type="dxa"/>
          </w:tcPr>
          <w:p>
            <w:pPr>
              <w:textAlignment w:val="top"/>
              <w:rPr>
                <w:rFonts w:ascii="Times New Roman" w:hAnsi="Times New Roman" w:eastAsia="SimSun" w:cs="Times New Roman"/>
                <w:color w:val="000000"/>
                <w:sz w:val="24"/>
                <w:szCs w:val="24"/>
                <w:lang w:val="en-US" w:eastAsia="zh-CN" w:bidi="ar"/>
              </w:rPr>
            </w:pPr>
          </w:p>
        </w:tc>
        <w:tc>
          <w:tcPr>
            <w:tcW w:w="3817" w:type="dxa"/>
          </w:tcPr>
          <w:p>
            <w:pPr>
              <w:textAlignment w:val="top"/>
              <w:rPr>
                <w:rFonts w:ascii="Times New Roman" w:hAnsi="Times New Roman" w:eastAsia="SimSun" w:cs="Times New Roman"/>
                <w:color w:val="000000"/>
                <w:sz w:val="24"/>
                <w:szCs w:val="24"/>
                <w:lang w:val="en-US" w:eastAsia="zh-CN" w:bidi="ar"/>
              </w:rPr>
            </w:pPr>
          </w:p>
        </w:tc>
        <w:tc>
          <w:tcPr>
            <w:tcW w:w="3507" w:type="dxa"/>
            <w:vAlign w:val="top"/>
          </w:tcPr>
          <w:p>
            <w:pPr>
              <w:keepNext w:val="0"/>
              <w:keepLines w:val="0"/>
              <w:widowControl/>
              <w:suppressLineNumbers w:val="0"/>
              <w:jc w:val="left"/>
              <w:textAlignment w:val="top"/>
              <w:rPr>
                <w:rFonts w:ascii="Times New Roman" w:hAnsi="Times New Roman" w:eastAsia="SimSun" w:cs="Times New Roman"/>
                <w:color w:val="000000"/>
                <w:sz w:val="24"/>
                <w:szCs w:val="24"/>
                <w:lang w:val="en-US" w:eastAsia="zh-CN" w:bidi="ar"/>
              </w:rPr>
            </w:pPr>
          </w:p>
        </w:tc>
      </w:tr>
    </w:tbl>
    <w:p>
      <w:pPr>
        <w:pStyle w:val="12"/>
        <w:spacing w:line="360" w:lineRule="auto"/>
        <w:ind w:left="425"/>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b/>
          <w:bCs/>
          <w:color w:val="000000" w:themeColor="text1"/>
          <w:sz w:val="24"/>
          <w:szCs w:val="24"/>
          <w:lang w:val="id-ID"/>
          <w14:textFill>
            <w14:solidFill>
              <w14:schemeClr w14:val="tx1"/>
            </w14:solidFill>
          </w14:textFill>
        </w:rPr>
      </w:pPr>
    </w:p>
    <w:p>
      <w:pPr>
        <w:pStyle w:val="12"/>
        <w:spacing w:line="360" w:lineRule="auto"/>
        <w:ind w:left="0"/>
        <w:jc w:val="both"/>
        <w:rPr>
          <w:rFonts w:ascii="Arial" w:hAnsi="Arial" w:cs="Arial"/>
          <w:color w:val="000000" w:themeColor="text1"/>
          <w:sz w:val="24"/>
          <w:szCs w:val="24"/>
          <w:lang w:val="id-ID"/>
          <w14:textFill>
            <w14:solidFill>
              <w14:schemeClr w14:val="tx1"/>
            </w14:solidFill>
          </w14:textFill>
        </w:rPr>
        <w:sectPr>
          <w:type w:val="continuous"/>
          <w:pgSz w:w="16839" w:h="11907" w:orient="landscape"/>
          <w:pgMar w:top="1304" w:right="873" w:bottom="1701" w:left="1081" w:header="720" w:footer="227" w:gutter="0"/>
          <w:pgBorders>
            <w:top w:val="none" w:sz="0" w:space="0"/>
            <w:left w:val="none" w:sz="0" w:space="0"/>
            <w:bottom w:val="none" w:sz="0" w:space="0"/>
            <w:right w:val="none" w:sz="0" w:space="0"/>
          </w:pgBorders>
          <w:cols w:space="720" w:num="1"/>
          <w:docGrid w:linePitch="360" w:charSpace="0"/>
        </w:sectPr>
      </w:pPr>
    </w:p>
    <w:p>
      <w:pPr>
        <w:pStyle w:val="12"/>
        <w:spacing w:line="360" w:lineRule="auto"/>
        <w:ind w:left="0"/>
        <w:jc w:val="both"/>
        <w:rPr>
          <w:rFonts w:ascii="Arial" w:hAnsi="Arial" w:cs="Arial"/>
          <w:color w:val="000000" w:themeColor="text1"/>
          <w:sz w:val="24"/>
          <w:szCs w:val="24"/>
          <w:lang w:val="id-ID"/>
          <w14:textFill>
            <w14:solidFill>
              <w14:schemeClr w14:val="tx1"/>
            </w14:solidFill>
          </w14:textFill>
        </w:rPr>
      </w:pPr>
    </w:p>
    <w:tbl>
      <w:tblPr>
        <w:tblStyle w:val="8"/>
        <w:tblW w:w="9300" w:type="dxa"/>
        <w:tblInd w:w="0" w:type="dxa"/>
        <w:tblLayout w:type="fixed"/>
        <w:tblCellMar>
          <w:top w:w="0" w:type="dxa"/>
          <w:left w:w="108" w:type="dxa"/>
          <w:bottom w:w="0" w:type="dxa"/>
          <w:right w:w="108" w:type="dxa"/>
        </w:tblCellMar>
      </w:tblPr>
      <w:tblGrid>
        <w:gridCol w:w="9300"/>
      </w:tblGrid>
      <w:tr>
        <w:tblPrEx>
          <w:tblLayout w:type="fixed"/>
          <w:tblCellMar>
            <w:top w:w="0" w:type="dxa"/>
            <w:left w:w="108" w:type="dxa"/>
            <w:bottom w:w="0" w:type="dxa"/>
            <w:right w:w="108" w:type="dxa"/>
          </w:tblCellMar>
        </w:tblPrEx>
        <w:trPr>
          <w:trHeight w:val="357" w:hRule="atLeast"/>
        </w:trPr>
        <w:tc>
          <w:tcPr>
            <w:tcW w:w="9300" w:type="dxa"/>
            <w:tcBorders>
              <w:top w:val="nil"/>
              <w:left w:val="nil"/>
              <w:bottom w:val="nil"/>
              <w:right w:val="nil"/>
            </w:tcBorders>
            <w:shd w:val="clear" w:color="auto" w:fill="A8D08D" w:themeFill="accent6" w:themeFillTint="99"/>
          </w:tcPr>
          <w:p>
            <w:pPr>
              <w:pStyle w:val="12"/>
              <w:numPr>
                <w:ilvl w:val="0"/>
                <w:numId w:val="67"/>
              </w:numPr>
              <w:spacing w:line="360" w:lineRule="auto"/>
              <w:contextualSpacing w:val="0"/>
              <w:jc w:val="both"/>
              <w:rPr>
                <w:rFonts w:ascii="Arial" w:hAnsi="Arial" w:cs="Arial"/>
                <w:b/>
                <w:sz w:val="24"/>
                <w:szCs w:val="24"/>
              </w:rPr>
            </w:pPr>
            <w:r>
              <w:rPr>
                <w:rFonts w:ascii="Arial" w:hAnsi="Arial" w:cs="Arial"/>
                <w:b/>
                <w:color w:val="FFFFFF" w:themeColor="background1"/>
                <w:sz w:val="24"/>
                <w:szCs w:val="24"/>
                <w14:textFill>
                  <w14:solidFill>
                    <w14:schemeClr w14:val="bg1"/>
                  </w14:solidFill>
                </w14:textFill>
              </w:rPr>
              <w:t>REALISASI ANGGARAN</w:t>
            </w:r>
          </w:p>
        </w:tc>
      </w:tr>
      <w:tr>
        <w:tblPrEx>
          <w:tblLayout w:type="fixed"/>
          <w:tblCellMar>
            <w:top w:w="0" w:type="dxa"/>
            <w:left w:w="108" w:type="dxa"/>
            <w:bottom w:w="0" w:type="dxa"/>
            <w:right w:w="108" w:type="dxa"/>
          </w:tblCellMar>
        </w:tblPrEx>
        <w:trPr>
          <w:trHeight w:val="357" w:hRule="atLeast"/>
        </w:trPr>
        <w:tc>
          <w:tcPr>
            <w:tcW w:w="9300" w:type="dxa"/>
            <w:tcBorders>
              <w:top w:val="nil"/>
              <w:left w:val="nil"/>
              <w:bottom w:val="nil"/>
              <w:right w:val="nil"/>
            </w:tcBorders>
            <w:shd w:val="clear" w:color="auto" w:fill="A8D08D" w:themeFill="accent6" w:themeFillTint="99"/>
          </w:tcPr>
          <w:p>
            <w:pPr>
              <w:pStyle w:val="12"/>
              <w:spacing w:line="360" w:lineRule="auto"/>
              <w:ind w:left="0"/>
              <w:contextualSpacing w:val="0"/>
              <w:jc w:val="both"/>
              <w:rPr>
                <w:rFonts w:ascii="Arial" w:hAnsi="Arial" w:cs="Arial"/>
                <w:b/>
                <w:color w:val="FFFFFF" w:themeColor="background1"/>
                <w:sz w:val="24"/>
                <w:szCs w:val="24"/>
                <w14:textFill>
                  <w14:solidFill>
                    <w14:schemeClr w14:val="bg1"/>
                  </w14:solidFill>
                </w14:textFill>
              </w:rPr>
            </w:pPr>
          </w:p>
        </w:tc>
      </w:tr>
    </w:tbl>
    <w:tbl>
      <w:tblPr>
        <w:tblStyle w:val="8"/>
        <w:tblpPr w:leftFromText="180" w:rightFromText="180" w:vertAnchor="text" w:horzAnchor="page" w:tblpX="2237" w:tblpY="3996"/>
        <w:tblOverlap w:val="never"/>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910"/>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799" w:type="dxa"/>
            <w:vMerge w:val="restart"/>
            <w:vAlign w:val="center"/>
          </w:tcPr>
          <w:p>
            <w:pPr>
              <w:tabs>
                <w:tab w:val="left" w:pos="540"/>
                <w:tab w:val="left" w:pos="1080"/>
                <w:tab w:val="left" w:pos="1839"/>
              </w:tabs>
              <w:spacing w:after="0" w:line="360" w:lineRule="auto"/>
              <w:jc w:val="center"/>
              <w:rPr>
                <w:rFonts w:ascii="Arial" w:hAnsi="Arial" w:eastAsia="SimSun" w:cs="Arial"/>
                <w:bCs/>
                <w:sz w:val="24"/>
                <w:szCs w:val="24"/>
                <w:lang w:val="id-ID"/>
              </w:rPr>
            </w:pPr>
            <w:r>
              <w:rPr>
                <w:rFonts w:ascii="Arial" w:hAnsi="Arial" w:eastAsia="SimSun" w:cs="Arial"/>
                <w:bCs/>
                <w:sz w:val="24"/>
                <w:szCs w:val="24"/>
                <w:lang w:val="id-ID"/>
              </w:rPr>
              <w:t>NO</w:t>
            </w:r>
          </w:p>
        </w:tc>
        <w:tc>
          <w:tcPr>
            <w:tcW w:w="2910" w:type="dxa"/>
            <w:vMerge w:val="restart"/>
            <w:vAlign w:val="center"/>
          </w:tcPr>
          <w:p>
            <w:pPr>
              <w:tabs>
                <w:tab w:val="left" w:pos="540"/>
                <w:tab w:val="left" w:pos="1080"/>
                <w:tab w:val="left" w:pos="1839"/>
              </w:tabs>
              <w:spacing w:after="0" w:line="360" w:lineRule="auto"/>
              <w:jc w:val="center"/>
              <w:rPr>
                <w:rFonts w:ascii="Arial" w:hAnsi="Arial" w:eastAsia="SimSun" w:cs="Arial"/>
                <w:bCs/>
                <w:sz w:val="24"/>
                <w:szCs w:val="24"/>
                <w:lang w:val="id-ID"/>
              </w:rPr>
            </w:pPr>
            <w:r>
              <w:rPr>
                <w:rFonts w:ascii="Arial" w:hAnsi="Arial" w:eastAsia="SimSun" w:cs="Arial"/>
                <w:bCs/>
                <w:sz w:val="24"/>
                <w:szCs w:val="24"/>
                <w:lang w:val="id-ID"/>
              </w:rPr>
              <w:t>Jenis Belanja</w:t>
            </w:r>
          </w:p>
        </w:tc>
        <w:tc>
          <w:tcPr>
            <w:tcW w:w="1623" w:type="dxa"/>
            <w:vMerge w:val="restart"/>
            <w:vAlign w:val="center"/>
          </w:tcPr>
          <w:p>
            <w:pPr>
              <w:tabs>
                <w:tab w:val="left" w:pos="540"/>
                <w:tab w:val="left" w:pos="1080"/>
                <w:tab w:val="left" w:pos="1839"/>
              </w:tabs>
              <w:spacing w:after="0" w:line="360" w:lineRule="auto"/>
              <w:jc w:val="center"/>
              <w:rPr>
                <w:rFonts w:ascii="Arial" w:hAnsi="Arial" w:eastAsia="SimSun" w:cs="Arial"/>
                <w:bCs/>
                <w:sz w:val="24"/>
                <w:szCs w:val="24"/>
                <w:lang w:val="id-ID"/>
              </w:rPr>
            </w:pPr>
            <w:r>
              <w:rPr>
                <w:rFonts w:ascii="Arial" w:hAnsi="Arial" w:eastAsia="SimSun" w:cs="Arial"/>
                <w:bCs/>
                <w:sz w:val="24"/>
                <w:szCs w:val="24"/>
                <w:lang w:val="id-ID"/>
              </w:rPr>
              <w:t>Anggaran (Rp)</w:t>
            </w:r>
          </w:p>
        </w:tc>
        <w:tc>
          <w:tcPr>
            <w:tcW w:w="3248" w:type="dxa"/>
            <w:gridSpan w:val="2"/>
            <w:vAlign w:val="center"/>
          </w:tcPr>
          <w:p>
            <w:pPr>
              <w:tabs>
                <w:tab w:val="left" w:pos="540"/>
                <w:tab w:val="left" w:pos="1080"/>
                <w:tab w:val="left" w:pos="1839"/>
              </w:tabs>
              <w:spacing w:after="0" w:line="360" w:lineRule="auto"/>
              <w:jc w:val="center"/>
              <w:rPr>
                <w:rFonts w:ascii="Arial" w:hAnsi="Arial" w:eastAsia="SimSun" w:cs="Arial"/>
                <w:bCs/>
                <w:sz w:val="24"/>
                <w:szCs w:val="24"/>
                <w:lang w:val="id-ID"/>
              </w:rPr>
            </w:pPr>
            <w:r>
              <w:rPr>
                <w:rFonts w:ascii="Arial" w:hAnsi="Arial" w:eastAsia="SimSun" w:cs="Arial"/>
                <w:bCs/>
                <w:sz w:val="24"/>
                <w:szCs w:val="24"/>
                <w:lang w:val="id-ID"/>
              </w:rPr>
              <w:t>Realisasi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799" w:type="dxa"/>
            <w:vMerge w:val="continue"/>
          </w:tcPr>
          <w:p>
            <w:pPr>
              <w:tabs>
                <w:tab w:val="left" w:pos="540"/>
                <w:tab w:val="left" w:pos="1080"/>
                <w:tab w:val="left" w:pos="1839"/>
              </w:tabs>
              <w:spacing w:after="0" w:line="360" w:lineRule="auto"/>
              <w:jc w:val="center"/>
              <w:rPr>
                <w:rFonts w:ascii="Arial" w:hAnsi="Arial" w:eastAsia="SimSun" w:cs="Arial"/>
                <w:bCs/>
                <w:sz w:val="24"/>
                <w:szCs w:val="24"/>
              </w:rPr>
            </w:pPr>
          </w:p>
        </w:tc>
        <w:tc>
          <w:tcPr>
            <w:tcW w:w="2910" w:type="dxa"/>
            <w:vMerge w:val="continue"/>
          </w:tcPr>
          <w:p>
            <w:pPr>
              <w:tabs>
                <w:tab w:val="left" w:pos="540"/>
                <w:tab w:val="left" w:pos="1080"/>
                <w:tab w:val="left" w:pos="1839"/>
              </w:tabs>
              <w:spacing w:after="0" w:line="360" w:lineRule="auto"/>
              <w:jc w:val="center"/>
              <w:rPr>
                <w:rFonts w:ascii="Arial" w:hAnsi="Arial" w:eastAsia="SimSun" w:cs="Arial"/>
                <w:bCs/>
                <w:sz w:val="24"/>
                <w:szCs w:val="24"/>
              </w:rPr>
            </w:pPr>
          </w:p>
        </w:tc>
        <w:tc>
          <w:tcPr>
            <w:tcW w:w="1623" w:type="dxa"/>
            <w:vMerge w:val="continue"/>
          </w:tcPr>
          <w:p>
            <w:pPr>
              <w:tabs>
                <w:tab w:val="left" w:pos="540"/>
                <w:tab w:val="left" w:pos="1080"/>
                <w:tab w:val="left" w:pos="1839"/>
              </w:tabs>
              <w:spacing w:after="0" w:line="360" w:lineRule="auto"/>
              <w:jc w:val="center"/>
              <w:rPr>
                <w:rFonts w:ascii="Arial" w:hAnsi="Arial" w:eastAsia="SimSun" w:cs="Arial"/>
                <w:bCs/>
                <w:sz w:val="24"/>
                <w:szCs w:val="24"/>
              </w:rPr>
            </w:pPr>
          </w:p>
        </w:tc>
        <w:tc>
          <w:tcPr>
            <w:tcW w:w="1623" w:type="dxa"/>
            <w:vAlign w:val="center"/>
          </w:tcPr>
          <w:p>
            <w:pPr>
              <w:tabs>
                <w:tab w:val="left" w:pos="540"/>
                <w:tab w:val="left" w:pos="1080"/>
                <w:tab w:val="left" w:pos="1839"/>
              </w:tabs>
              <w:spacing w:after="0" w:line="360" w:lineRule="auto"/>
              <w:jc w:val="center"/>
              <w:rPr>
                <w:rFonts w:ascii="Arial" w:hAnsi="Arial" w:eastAsia="SimSun" w:cs="Arial"/>
                <w:bCs/>
                <w:sz w:val="24"/>
                <w:szCs w:val="24"/>
                <w:lang w:val="id-ID"/>
              </w:rPr>
            </w:pPr>
            <w:r>
              <w:rPr>
                <w:rFonts w:ascii="Arial" w:hAnsi="Arial" w:eastAsia="SimSun" w:cs="Arial"/>
                <w:bCs/>
                <w:sz w:val="24"/>
                <w:szCs w:val="24"/>
                <w:lang w:val="id-ID"/>
              </w:rPr>
              <w:t>(Rp.)</w:t>
            </w:r>
          </w:p>
        </w:tc>
        <w:tc>
          <w:tcPr>
            <w:tcW w:w="1625" w:type="dxa"/>
            <w:vAlign w:val="center"/>
          </w:tcPr>
          <w:p>
            <w:pPr>
              <w:tabs>
                <w:tab w:val="left" w:pos="540"/>
                <w:tab w:val="left" w:pos="1080"/>
                <w:tab w:val="left" w:pos="1839"/>
              </w:tabs>
              <w:spacing w:after="0" w:line="360" w:lineRule="auto"/>
              <w:jc w:val="center"/>
              <w:rPr>
                <w:rFonts w:ascii="Arial" w:hAnsi="Arial" w:eastAsia="SimSun" w:cs="Arial"/>
                <w:bCs/>
                <w:sz w:val="24"/>
                <w:szCs w:val="24"/>
                <w:lang w:val="id-ID"/>
              </w:rPr>
            </w:pPr>
            <w:r>
              <w:rPr>
                <w:rFonts w:ascii="Arial" w:hAnsi="Arial" w:eastAsia="SimSun" w:cs="Arial"/>
                <w:bCs/>
                <w:sz w:val="24"/>
                <w:szCs w:val="24"/>
                <w:lang w:val="id-I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799" w:type="dxa"/>
          </w:tcPr>
          <w:p>
            <w:pPr>
              <w:tabs>
                <w:tab w:val="left" w:pos="540"/>
                <w:tab w:val="left" w:pos="1080"/>
                <w:tab w:val="left" w:pos="1839"/>
              </w:tabs>
              <w:spacing w:after="0" w:line="360" w:lineRule="auto"/>
              <w:jc w:val="center"/>
              <w:rPr>
                <w:rFonts w:ascii="Arial" w:hAnsi="Arial" w:eastAsia="SimSun" w:cs="Arial"/>
                <w:bCs/>
                <w:lang w:val="id-ID"/>
              </w:rPr>
            </w:pPr>
            <w:r>
              <w:rPr>
                <w:rFonts w:ascii="Arial" w:hAnsi="Arial" w:eastAsia="SimSun" w:cs="Arial"/>
                <w:bCs/>
                <w:lang w:val="id-ID"/>
              </w:rPr>
              <w:t>1</w:t>
            </w:r>
          </w:p>
        </w:tc>
        <w:tc>
          <w:tcPr>
            <w:tcW w:w="2910" w:type="dxa"/>
          </w:tcPr>
          <w:p>
            <w:pPr>
              <w:tabs>
                <w:tab w:val="left" w:pos="540"/>
                <w:tab w:val="left" w:pos="1080"/>
                <w:tab w:val="left" w:pos="1839"/>
              </w:tabs>
              <w:spacing w:after="0" w:line="360" w:lineRule="auto"/>
              <w:rPr>
                <w:rFonts w:ascii="Arial" w:hAnsi="Arial" w:eastAsia="SimSun" w:cs="Arial"/>
                <w:bCs/>
                <w:lang w:val="id-ID"/>
              </w:rPr>
            </w:pPr>
            <w:r>
              <w:rPr>
                <w:rFonts w:ascii="Arial" w:hAnsi="Arial" w:eastAsia="SimSun" w:cs="Arial"/>
                <w:bCs/>
                <w:lang w:val="id-ID"/>
              </w:rPr>
              <w:t>Belanja   Langsung</w:t>
            </w:r>
          </w:p>
        </w:tc>
        <w:tc>
          <w:tcPr>
            <w:tcW w:w="1623" w:type="dxa"/>
          </w:tcPr>
          <w:p>
            <w:pPr>
              <w:tabs>
                <w:tab w:val="left" w:pos="540"/>
                <w:tab w:val="left" w:pos="1080"/>
                <w:tab w:val="left" w:pos="1839"/>
              </w:tabs>
              <w:spacing w:after="0" w:line="360" w:lineRule="auto"/>
              <w:jc w:val="center"/>
              <w:rPr>
                <w:rFonts w:ascii="Arial" w:hAnsi="Arial" w:eastAsia="SimSun" w:cs="Arial"/>
                <w:b/>
                <w:sz w:val="24"/>
                <w:szCs w:val="24"/>
              </w:rPr>
            </w:pPr>
            <w:r>
              <w:rPr>
                <w:rFonts w:ascii="Times New Roman" w:hAnsi="Times New Roman" w:eastAsia="SimSun" w:cs="Times New Roman"/>
                <w:b/>
                <w:color w:val="000000"/>
                <w:sz w:val="24"/>
                <w:szCs w:val="24"/>
                <w:lang w:eastAsia="zh-CN" w:bidi="ar"/>
              </w:rPr>
              <w:t>6.036.290.024</w:t>
            </w:r>
          </w:p>
        </w:tc>
        <w:tc>
          <w:tcPr>
            <w:tcW w:w="1623" w:type="dxa"/>
          </w:tcPr>
          <w:p>
            <w:pPr>
              <w:tabs>
                <w:tab w:val="left" w:pos="540"/>
                <w:tab w:val="left" w:pos="1080"/>
                <w:tab w:val="left" w:pos="1839"/>
              </w:tabs>
              <w:spacing w:after="0" w:line="360" w:lineRule="auto"/>
              <w:jc w:val="center"/>
              <w:rPr>
                <w:rFonts w:ascii="Arial" w:hAnsi="Arial" w:eastAsia="SimSun" w:cs="Arial"/>
                <w:b/>
                <w:lang w:val="id-ID"/>
              </w:rPr>
            </w:pPr>
            <w:r>
              <w:rPr>
                <w:rFonts w:ascii="Times New Roman" w:hAnsi="Times New Roman" w:eastAsia="SimSun" w:cs="Times New Roman"/>
                <w:b/>
                <w:color w:val="000000"/>
                <w:sz w:val="24"/>
                <w:szCs w:val="24"/>
                <w:lang w:eastAsia="zh-CN" w:bidi="ar"/>
              </w:rPr>
              <w:t>4.492.914.988</w:t>
            </w:r>
          </w:p>
        </w:tc>
        <w:tc>
          <w:tcPr>
            <w:tcW w:w="1625" w:type="dxa"/>
          </w:tcPr>
          <w:p>
            <w:pPr>
              <w:tabs>
                <w:tab w:val="left" w:pos="540"/>
                <w:tab w:val="left" w:pos="1080"/>
                <w:tab w:val="left" w:pos="1839"/>
              </w:tabs>
              <w:spacing w:after="0" w:line="360" w:lineRule="auto"/>
              <w:jc w:val="center"/>
              <w:rPr>
                <w:rFonts w:ascii="Arial" w:hAnsi="Arial" w:eastAsia="SimSun" w:cs="Arial"/>
                <w:b/>
                <w:lang w:val="id-ID"/>
              </w:rPr>
            </w:pPr>
            <w:r>
              <w:rPr>
                <w:rFonts w:ascii="Times New Roman" w:hAnsi="Times New Roman" w:eastAsia="SimSun" w:cs="Times New Roman"/>
                <w:b/>
                <w:color w:val="000000"/>
                <w:sz w:val="24"/>
                <w:szCs w:val="24"/>
                <w:lang w:eastAsia="zh-CN" w:bidi="ar"/>
              </w:rPr>
              <w:t>74,43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799" w:type="dxa"/>
          </w:tcPr>
          <w:p>
            <w:pPr>
              <w:tabs>
                <w:tab w:val="left" w:pos="540"/>
                <w:tab w:val="left" w:pos="1080"/>
                <w:tab w:val="left" w:pos="1839"/>
              </w:tabs>
              <w:spacing w:after="0" w:line="360" w:lineRule="auto"/>
              <w:jc w:val="center"/>
              <w:rPr>
                <w:rFonts w:ascii="Arial" w:hAnsi="Arial" w:eastAsia="SimSun" w:cs="Arial"/>
                <w:bCs/>
                <w:lang w:val="id-ID"/>
              </w:rPr>
            </w:pPr>
            <w:r>
              <w:rPr>
                <w:rFonts w:ascii="Arial" w:hAnsi="Arial" w:eastAsia="SimSun" w:cs="Arial"/>
                <w:bCs/>
                <w:lang w:val="id-ID"/>
              </w:rPr>
              <w:t>2</w:t>
            </w:r>
          </w:p>
        </w:tc>
        <w:tc>
          <w:tcPr>
            <w:tcW w:w="2910" w:type="dxa"/>
          </w:tcPr>
          <w:p>
            <w:pPr>
              <w:tabs>
                <w:tab w:val="left" w:pos="540"/>
                <w:tab w:val="left" w:pos="1080"/>
                <w:tab w:val="left" w:pos="1839"/>
              </w:tabs>
              <w:spacing w:after="0" w:line="360" w:lineRule="auto"/>
              <w:rPr>
                <w:rFonts w:ascii="Arial" w:hAnsi="Arial" w:eastAsia="SimSun" w:cs="Arial"/>
                <w:bCs/>
                <w:lang w:val="id-ID"/>
              </w:rPr>
            </w:pPr>
            <w:r>
              <w:rPr>
                <w:rFonts w:ascii="Arial" w:hAnsi="Arial" w:eastAsia="SimSun" w:cs="Arial"/>
                <w:bCs/>
                <w:lang w:val="id-ID"/>
              </w:rPr>
              <w:t>Belanja  Tidak Langsung</w:t>
            </w:r>
          </w:p>
        </w:tc>
        <w:tc>
          <w:tcPr>
            <w:tcW w:w="1623" w:type="dxa"/>
          </w:tcPr>
          <w:p>
            <w:pPr>
              <w:tabs>
                <w:tab w:val="left" w:pos="540"/>
                <w:tab w:val="left" w:pos="1080"/>
                <w:tab w:val="left" w:pos="1839"/>
              </w:tabs>
              <w:spacing w:after="0" w:line="360" w:lineRule="auto"/>
              <w:jc w:val="center"/>
              <w:rPr>
                <w:rFonts w:ascii="Arial" w:hAnsi="Arial" w:eastAsia="SimSun" w:cs="Arial"/>
                <w:b/>
              </w:rPr>
            </w:pPr>
            <w:r>
              <w:rPr>
                <w:rFonts w:hint="default" w:ascii="Times New Roman" w:hAnsi="Times New Roman" w:eastAsia="SimSun" w:cs="Times New Roman"/>
                <w:b/>
                <w:i w:val="0"/>
                <w:color w:val="000000"/>
                <w:kern w:val="0"/>
                <w:sz w:val="24"/>
                <w:szCs w:val="24"/>
                <w:u w:val="none"/>
                <w:lang w:val="en-US" w:eastAsia="zh-CN" w:bidi="ar"/>
              </w:rPr>
              <w:t>4,991,975,962</w:t>
            </w:r>
          </w:p>
        </w:tc>
        <w:tc>
          <w:tcPr>
            <w:tcW w:w="1623" w:type="dxa"/>
          </w:tcPr>
          <w:p>
            <w:pPr>
              <w:tabs>
                <w:tab w:val="left" w:pos="540"/>
                <w:tab w:val="left" w:pos="1080"/>
                <w:tab w:val="left" w:pos="1839"/>
              </w:tabs>
              <w:spacing w:after="0" w:line="360" w:lineRule="auto"/>
              <w:jc w:val="center"/>
              <w:rPr>
                <w:rFonts w:ascii="Arial" w:hAnsi="Arial" w:eastAsia="SimSun" w:cs="Arial"/>
                <w:b/>
                <w:lang w:val="id-ID"/>
              </w:rPr>
            </w:pPr>
            <w:r>
              <w:rPr>
                <w:rFonts w:ascii="Times New Roman" w:hAnsi="Times New Roman" w:eastAsia="SimSun" w:cs="Times New Roman"/>
                <w:b/>
                <w:color w:val="000000"/>
                <w:sz w:val="24"/>
                <w:szCs w:val="24"/>
                <w:lang w:eastAsia="zh-CN" w:bidi="ar"/>
              </w:rPr>
              <w:t>4.041.538.428</w:t>
            </w:r>
          </w:p>
        </w:tc>
        <w:tc>
          <w:tcPr>
            <w:tcW w:w="1625" w:type="dxa"/>
          </w:tcPr>
          <w:p>
            <w:pPr>
              <w:tabs>
                <w:tab w:val="left" w:pos="540"/>
                <w:tab w:val="left" w:pos="1080"/>
                <w:tab w:val="left" w:pos="1839"/>
              </w:tabs>
              <w:spacing w:after="0" w:line="360" w:lineRule="auto"/>
              <w:jc w:val="center"/>
              <w:rPr>
                <w:rFonts w:ascii="Arial" w:hAnsi="Arial" w:eastAsia="SimSun" w:cs="Arial"/>
                <w:b/>
                <w:lang w:val="id-ID"/>
              </w:rPr>
            </w:pPr>
            <w:r>
              <w:rPr>
                <w:rFonts w:ascii="Times New Roman" w:hAnsi="Times New Roman" w:eastAsia="SimSun" w:cs="Times New Roman"/>
                <w:b/>
                <w:color w:val="000000"/>
                <w:sz w:val="24"/>
                <w:szCs w:val="24"/>
                <w:lang w:eastAsia="zh-CN" w:bidi="ar"/>
              </w:rPr>
              <w:t>80,96</w:t>
            </w:r>
          </w:p>
        </w:tc>
      </w:tr>
    </w:tbl>
    <w:p>
      <w:pPr>
        <w:tabs>
          <w:tab w:val="left" w:pos="540"/>
          <w:tab w:val="left" w:pos="1080"/>
          <w:tab w:val="left" w:pos="1839"/>
        </w:tabs>
        <w:spacing w:line="360" w:lineRule="auto"/>
        <w:ind w:left="709" w:firstLine="1134"/>
        <w:jc w:val="both"/>
        <w:rPr>
          <w:rFonts w:ascii="Arial" w:hAnsi="Arial" w:eastAsia="SimSun" w:cs="Arial"/>
          <w:bCs/>
          <w:sz w:val="24"/>
          <w:szCs w:val="24"/>
        </w:rPr>
      </w:pPr>
      <w:r>
        <w:rPr>
          <w:rFonts w:ascii="Arial" w:hAnsi="Arial" w:eastAsia="SimSun" w:cs="Arial"/>
          <w:bCs/>
          <w:sz w:val="24"/>
          <w:szCs w:val="24"/>
        </w:rPr>
        <w:t xml:space="preserve">Pada tahun 2018 anggaran yang dialokasikan untuk merealisasikan program kegiatan guna mewujudkan pencapaian tujuan dan sasaran yang telah ditentukan </w:t>
      </w:r>
      <w:r>
        <w:rPr>
          <w:rFonts w:ascii="Arial" w:hAnsi="Arial" w:eastAsia="SimSun" w:cs="Arial"/>
          <w:bCs/>
          <w:sz w:val="24"/>
          <w:szCs w:val="24"/>
          <w:lang w:val="id-ID"/>
        </w:rPr>
        <w:t xml:space="preserve">DISDALDUK, KB dan P3A </w:t>
      </w:r>
      <w:r>
        <w:rPr>
          <w:rFonts w:ascii="Arial" w:hAnsi="Arial" w:eastAsia="SimSun" w:cs="Arial"/>
          <w:bCs/>
          <w:sz w:val="24"/>
          <w:szCs w:val="24"/>
        </w:rPr>
        <w:t>adalah sebesar Rp. 11.029.265.986,- yang terdiri dari Belanja Tidak Langsung sebesar Rp. 4.991.975.962.,- dengan Realisasi Keuangan sebesar Rp.</w:t>
      </w:r>
      <w:r>
        <w:rPr>
          <w:rFonts w:ascii="Times New Roman" w:hAnsi="Times New Roman" w:eastAsia="SimSun" w:cs="Times New Roman"/>
          <w:sz w:val="24"/>
          <w:szCs w:val="24"/>
        </w:rPr>
        <w:t xml:space="preserve"> </w:t>
      </w:r>
      <w:r>
        <w:rPr>
          <w:rFonts w:ascii="Arial" w:hAnsi="Arial" w:eastAsia="SimSun" w:cs="Arial"/>
          <w:bCs/>
          <w:sz w:val="24"/>
          <w:szCs w:val="24"/>
        </w:rPr>
        <w:t xml:space="preserve">4.041.538.428,- dan Belanja Langsung yang bersumber dari APBD </w:t>
      </w:r>
      <w:r>
        <w:rPr>
          <w:rFonts w:ascii="Arial" w:hAnsi="Arial" w:eastAsia="SimSun" w:cs="Arial"/>
          <w:bCs/>
          <w:sz w:val="24"/>
          <w:szCs w:val="24"/>
          <w:lang w:val="id-ID"/>
        </w:rPr>
        <w:t xml:space="preserve">dan DAK </w:t>
      </w:r>
      <w:r>
        <w:rPr>
          <w:rFonts w:ascii="Arial" w:hAnsi="Arial" w:eastAsia="SimSun" w:cs="Arial"/>
          <w:bCs/>
          <w:sz w:val="24"/>
          <w:szCs w:val="24"/>
        </w:rPr>
        <w:t>sebesar Rp.</w:t>
      </w:r>
      <w:r>
        <w:rPr>
          <w:rFonts w:ascii="Arial" w:hAnsi="Arial" w:eastAsia="SimSun" w:cs="Arial"/>
          <w:bCs/>
          <w:sz w:val="24"/>
          <w:szCs w:val="24"/>
          <w:lang w:val="id-ID"/>
        </w:rPr>
        <w:t xml:space="preserve"> </w:t>
      </w:r>
      <w:r>
        <w:rPr>
          <w:rFonts w:ascii="Arial" w:hAnsi="Arial" w:eastAsia="SimSun" w:cs="Arial"/>
          <w:bCs/>
          <w:sz w:val="24"/>
          <w:szCs w:val="24"/>
        </w:rPr>
        <w:t>6</w:t>
      </w:r>
      <w:r>
        <w:rPr>
          <w:rFonts w:ascii="Arial" w:hAnsi="Arial" w:eastAsia="SimSun" w:cs="Arial"/>
          <w:bCs/>
          <w:sz w:val="24"/>
          <w:szCs w:val="24"/>
          <w:lang w:val="id-ID"/>
        </w:rPr>
        <w:t>.</w:t>
      </w:r>
      <w:r>
        <w:rPr>
          <w:rFonts w:ascii="Arial" w:hAnsi="Arial" w:eastAsia="SimSun" w:cs="Arial"/>
          <w:bCs/>
          <w:sz w:val="24"/>
          <w:szCs w:val="24"/>
        </w:rPr>
        <w:t>036</w:t>
      </w:r>
      <w:r>
        <w:rPr>
          <w:rFonts w:ascii="Arial" w:hAnsi="Arial" w:eastAsia="SimSun" w:cs="Arial"/>
          <w:bCs/>
          <w:sz w:val="24"/>
          <w:szCs w:val="24"/>
          <w:lang w:val="id-ID"/>
        </w:rPr>
        <w:t>.</w:t>
      </w:r>
      <w:r>
        <w:rPr>
          <w:rFonts w:ascii="Arial" w:hAnsi="Arial" w:eastAsia="SimSun" w:cs="Arial"/>
          <w:bCs/>
          <w:sz w:val="24"/>
          <w:szCs w:val="24"/>
        </w:rPr>
        <w:t>290</w:t>
      </w:r>
      <w:r>
        <w:rPr>
          <w:rFonts w:ascii="Arial" w:hAnsi="Arial" w:eastAsia="SimSun" w:cs="Arial"/>
          <w:bCs/>
          <w:sz w:val="24"/>
          <w:szCs w:val="24"/>
          <w:lang w:val="id-ID"/>
        </w:rPr>
        <w:t>.0</w:t>
      </w:r>
      <w:r>
        <w:rPr>
          <w:rFonts w:ascii="Arial" w:hAnsi="Arial" w:eastAsia="SimSun" w:cs="Arial"/>
          <w:bCs/>
          <w:sz w:val="24"/>
          <w:szCs w:val="24"/>
        </w:rPr>
        <w:t>24,- dengan Realisasi Keuangan sebesar Rp.,</w:t>
      </w:r>
      <w:r>
        <w:rPr>
          <w:rFonts w:ascii="Times New Roman" w:hAnsi="Times New Roman" w:eastAsia="SimSun" w:cs="Times New Roman"/>
          <w:sz w:val="24"/>
          <w:szCs w:val="24"/>
        </w:rPr>
        <w:t xml:space="preserve"> 4</w:t>
      </w:r>
      <w:r>
        <w:rPr>
          <w:rFonts w:ascii="Arial" w:hAnsi="Arial" w:eastAsia="SimSun" w:cs="Arial"/>
          <w:bCs/>
          <w:sz w:val="24"/>
          <w:szCs w:val="24"/>
        </w:rPr>
        <w:t>.492.914.98 atau sebesar 74,43 %</w:t>
      </w:r>
      <w:r>
        <w:rPr>
          <w:rFonts w:ascii="Arial" w:hAnsi="Arial" w:eastAsia="SimSun" w:cs="Arial"/>
          <w:bCs/>
          <w:sz w:val="24"/>
          <w:szCs w:val="24"/>
          <w:lang w:val="id-ID"/>
        </w:rPr>
        <w:t xml:space="preserve"> </w:t>
      </w:r>
      <w:r>
        <w:rPr>
          <w:rFonts w:ascii="Arial" w:hAnsi="Arial" w:eastAsia="SimSun" w:cs="Arial"/>
          <w:bCs/>
          <w:sz w:val="24"/>
          <w:szCs w:val="24"/>
        </w:rPr>
        <w:t xml:space="preserve">Untuk lebih jelasnya realisasi keuangan pencapaian Program Kegiatan berikut di bawah ini </w:t>
      </w:r>
    </w:p>
    <w:p>
      <w:pPr>
        <w:tabs>
          <w:tab w:val="left" w:pos="540"/>
          <w:tab w:val="left" w:pos="1080"/>
          <w:tab w:val="left" w:pos="1839"/>
        </w:tabs>
        <w:spacing w:after="0" w:line="360" w:lineRule="auto"/>
        <w:jc w:val="both"/>
        <w:rPr>
          <w:rFonts w:ascii="Arial" w:hAnsi="Arial" w:eastAsia="SimSun" w:cs="Arial"/>
          <w:lang w:val="id-ID"/>
        </w:rPr>
      </w:pPr>
    </w:p>
    <w:p>
      <w:pPr>
        <w:tabs>
          <w:tab w:val="left" w:pos="540"/>
          <w:tab w:val="left" w:pos="1080"/>
          <w:tab w:val="left" w:pos="1839"/>
        </w:tabs>
        <w:spacing w:after="0" w:line="360" w:lineRule="auto"/>
        <w:jc w:val="center"/>
        <w:rPr>
          <w:rFonts w:ascii="Arial" w:hAnsi="Arial" w:eastAsia="SimSun" w:cs="Arial"/>
          <w:lang w:val="id-ID"/>
        </w:rPr>
      </w:pPr>
    </w:p>
    <w:p>
      <w:pPr>
        <w:tabs>
          <w:tab w:val="left" w:pos="540"/>
          <w:tab w:val="left" w:pos="1080"/>
          <w:tab w:val="left" w:pos="1839"/>
        </w:tabs>
        <w:spacing w:after="0" w:line="360" w:lineRule="auto"/>
        <w:jc w:val="center"/>
        <w:rPr>
          <w:rFonts w:ascii="Arial" w:hAnsi="Arial" w:eastAsia="SimSun" w:cs="Arial"/>
          <w:lang w:val="id-ID"/>
        </w:rPr>
      </w:pPr>
    </w:p>
    <w:p>
      <w:pPr>
        <w:tabs>
          <w:tab w:val="left" w:pos="540"/>
          <w:tab w:val="left" w:pos="1080"/>
          <w:tab w:val="left" w:pos="1839"/>
        </w:tabs>
        <w:spacing w:after="0" w:line="360" w:lineRule="auto"/>
        <w:jc w:val="center"/>
        <w:rPr>
          <w:rFonts w:ascii="Arial" w:hAnsi="Arial" w:eastAsia="SimSun" w:cs="Arial"/>
          <w:lang w:val="id-ID"/>
        </w:rPr>
      </w:pPr>
    </w:p>
    <w:p>
      <w:pPr>
        <w:tabs>
          <w:tab w:val="left" w:pos="540"/>
          <w:tab w:val="left" w:pos="1080"/>
          <w:tab w:val="left" w:pos="1839"/>
        </w:tabs>
        <w:spacing w:after="0" w:line="360" w:lineRule="auto"/>
        <w:jc w:val="center"/>
        <w:rPr>
          <w:rFonts w:ascii="Arial" w:hAnsi="Arial" w:eastAsia="SimSun" w:cs="Arial"/>
          <w:lang w:val="id-ID"/>
        </w:rPr>
      </w:pPr>
    </w:p>
    <w:p>
      <w:pPr>
        <w:tabs>
          <w:tab w:val="left" w:pos="540"/>
          <w:tab w:val="left" w:pos="1080"/>
          <w:tab w:val="left" w:pos="1839"/>
        </w:tabs>
        <w:spacing w:after="0" w:line="360" w:lineRule="auto"/>
        <w:jc w:val="center"/>
        <w:rPr>
          <w:rFonts w:ascii="Arial" w:hAnsi="Arial" w:eastAsia="SimSun" w:cs="Arial"/>
          <w:lang w:val="id-ID"/>
        </w:rPr>
      </w:pPr>
      <w:r>
        <w:rPr>
          <w:rFonts w:ascii="Arial" w:hAnsi="Arial" w:eastAsia="SimSun" w:cs="Arial"/>
          <w:lang w:val="id-ID"/>
        </w:rPr>
        <w:t xml:space="preserve">TABEL 3.1 </w:t>
      </w:r>
    </w:p>
    <w:p>
      <w:pPr>
        <w:tabs>
          <w:tab w:val="left" w:pos="540"/>
          <w:tab w:val="left" w:pos="1080"/>
          <w:tab w:val="left" w:pos="1839"/>
        </w:tabs>
        <w:spacing w:after="0" w:line="360" w:lineRule="auto"/>
        <w:jc w:val="center"/>
        <w:rPr>
          <w:rFonts w:ascii="Arial" w:hAnsi="Arial" w:eastAsia="SimSun" w:cs="Arial"/>
          <w:lang w:val="id-ID"/>
        </w:rPr>
      </w:pPr>
      <w:r>
        <w:rPr>
          <w:rFonts w:ascii="Arial" w:hAnsi="Arial" w:eastAsia="SimSun" w:cs="Arial"/>
          <w:lang w:val="id-ID"/>
        </w:rPr>
        <w:t>BELANJA TIDAK LANGSUNG DAN BELANJA LANGSUNG</w:t>
      </w:r>
    </w:p>
    <w:p>
      <w:pPr>
        <w:numPr>
          <w:ilvl w:val="0"/>
          <w:numId w:val="71"/>
        </w:numPr>
        <w:spacing w:after="0" w:line="360" w:lineRule="auto"/>
        <w:ind w:left="426" w:hanging="426"/>
        <w:contextualSpacing/>
        <w:rPr>
          <w:rFonts w:ascii="Arial" w:hAnsi="Arial" w:eastAsia="SimSun" w:cs="Arial"/>
          <w:b/>
          <w:sz w:val="24"/>
          <w:szCs w:val="24"/>
          <w:lang w:val="id-ID"/>
        </w:rPr>
      </w:pPr>
      <w:r>
        <w:rPr>
          <w:rFonts w:ascii="Arial" w:hAnsi="Arial" w:eastAsia="SimSun" w:cs="Arial"/>
          <w:b/>
          <w:sz w:val="24"/>
          <w:szCs w:val="24"/>
          <w:lang w:val="id-ID"/>
        </w:rPr>
        <w:t>Belanja Tidak Langsung</w:t>
      </w:r>
    </w:p>
    <w:p>
      <w:pPr>
        <w:tabs>
          <w:tab w:val="left" w:pos="426"/>
        </w:tabs>
        <w:spacing w:after="0" w:line="360" w:lineRule="auto"/>
        <w:ind w:left="900" w:hanging="900"/>
        <w:rPr>
          <w:rFonts w:ascii="Arial" w:hAnsi="Arial" w:eastAsia="SimSun" w:cs="Arial"/>
          <w:color w:val="auto"/>
          <w:sz w:val="24"/>
          <w:szCs w:val="24"/>
          <w:lang w:val="it-IT"/>
        </w:rPr>
      </w:pPr>
      <w:r>
        <w:rPr>
          <w:rFonts w:ascii="Arial" w:hAnsi="Arial" w:eastAsia="SimSun" w:cs="Arial"/>
          <w:color w:val="auto"/>
          <w:sz w:val="24"/>
          <w:szCs w:val="24"/>
          <w:lang w:val="it-IT"/>
        </w:rPr>
        <w:tab/>
      </w:r>
      <w:r>
        <w:rPr>
          <w:rFonts w:ascii="Arial" w:hAnsi="Arial" w:eastAsia="SimSun" w:cs="Arial"/>
          <w:color w:val="auto"/>
          <w:sz w:val="24"/>
          <w:szCs w:val="24"/>
          <w:lang w:val="id-ID"/>
        </w:rPr>
        <w:t xml:space="preserve">Belanja Tidak Langsung </w:t>
      </w:r>
      <w:r>
        <w:rPr>
          <w:rFonts w:ascii="Arial" w:hAnsi="Arial" w:eastAsia="SimSun" w:cs="Arial"/>
          <w:color w:val="auto"/>
          <w:sz w:val="24"/>
          <w:szCs w:val="24"/>
          <w:lang w:val="it-IT"/>
        </w:rPr>
        <w:t>Terdiri dari Belanja Pegawai</w:t>
      </w:r>
    </w:p>
    <w:p>
      <w:pPr>
        <w:tabs>
          <w:tab w:val="left" w:pos="426"/>
        </w:tabs>
        <w:spacing w:after="0" w:line="360" w:lineRule="auto"/>
        <w:ind w:left="900" w:hanging="900"/>
        <w:rPr>
          <w:rFonts w:ascii="Arial" w:hAnsi="Arial" w:eastAsia="SimSun" w:cs="Arial"/>
          <w:color w:val="auto"/>
          <w:sz w:val="24"/>
          <w:szCs w:val="24"/>
          <w:lang w:val="id-ID" w:eastAsia="zh-CN" w:bidi="ar"/>
        </w:rPr>
      </w:pPr>
      <w:r>
        <w:rPr>
          <w:rFonts w:ascii="Arial" w:hAnsi="Arial" w:eastAsia="SimSun" w:cs="Arial"/>
          <w:color w:val="auto"/>
          <w:sz w:val="24"/>
          <w:szCs w:val="24"/>
          <w:lang w:val="id-ID"/>
        </w:rPr>
        <w:tab/>
      </w:r>
      <w:r>
        <w:rPr>
          <w:rFonts w:ascii="Arial" w:hAnsi="Arial" w:eastAsia="SimSun" w:cs="Arial"/>
          <w:color w:val="auto"/>
          <w:sz w:val="24"/>
          <w:szCs w:val="24"/>
          <w:lang w:val="it-IT"/>
        </w:rPr>
        <w:t>Rp.</w:t>
      </w:r>
      <w:r>
        <w:rPr>
          <w:rFonts w:ascii="Arial" w:hAnsi="Arial" w:eastAsia="SimSun" w:cs="Arial"/>
          <w:color w:val="auto"/>
          <w:sz w:val="24"/>
          <w:szCs w:val="24"/>
          <w:lang w:eastAsia="zh-CN" w:bidi="ar"/>
        </w:rPr>
        <w:t>4.991.975.962</w:t>
      </w:r>
      <w:r>
        <w:rPr>
          <w:rFonts w:ascii="Arial" w:hAnsi="Arial" w:eastAsia="SimSun" w:cs="Arial"/>
          <w:color w:val="auto"/>
          <w:sz w:val="24"/>
          <w:szCs w:val="24"/>
          <w:lang w:val="id-ID" w:eastAsia="zh-CN" w:bidi="ar"/>
        </w:rPr>
        <w:t xml:space="preserve"> dengan Realisasi Keuangan </w:t>
      </w:r>
      <w:r>
        <w:rPr>
          <w:rFonts w:ascii="Arial" w:hAnsi="Arial" w:eastAsia="SimSun" w:cs="Arial"/>
          <w:color w:val="auto"/>
          <w:sz w:val="24"/>
          <w:szCs w:val="24"/>
          <w:lang w:eastAsia="zh-CN" w:bidi="ar"/>
        </w:rPr>
        <w:t>80,96</w:t>
      </w:r>
      <w:r>
        <w:rPr>
          <w:rFonts w:ascii="Arial" w:hAnsi="Arial" w:eastAsia="SimSun" w:cs="Arial"/>
          <w:color w:val="auto"/>
          <w:sz w:val="24"/>
          <w:szCs w:val="24"/>
          <w:lang w:val="id-ID" w:eastAsia="zh-CN" w:bidi="ar"/>
        </w:rPr>
        <w:t xml:space="preserve"> % dan</w:t>
      </w:r>
    </w:p>
    <w:p>
      <w:pPr>
        <w:tabs>
          <w:tab w:val="left" w:pos="426"/>
        </w:tabs>
        <w:spacing w:after="0" w:line="360" w:lineRule="auto"/>
        <w:ind w:left="900" w:hanging="900"/>
        <w:rPr>
          <w:rFonts w:ascii="Arial" w:hAnsi="Arial" w:eastAsia="SimSun" w:cs="Arial"/>
          <w:color w:val="auto"/>
          <w:sz w:val="24"/>
          <w:szCs w:val="24"/>
          <w:lang w:val="id-ID" w:eastAsia="zh-CN" w:bidi="ar"/>
        </w:rPr>
      </w:pPr>
      <w:r>
        <w:rPr>
          <w:rFonts w:ascii="Arial" w:hAnsi="Arial" w:eastAsia="SimSun" w:cs="Arial"/>
          <w:color w:val="auto"/>
          <w:sz w:val="24"/>
          <w:szCs w:val="24"/>
          <w:lang w:val="id-ID" w:eastAsia="zh-CN" w:bidi="ar"/>
        </w:rPr>
        <w:tab/>
      </w:r>
      <w:r>
        <w:rPr>
          <w:rFonts w:ascii="Arial" w:hAnsi="Arial" w:eastAsia="SimSun" w:cs="Arial"/>
          <w:color w:val="auto"/>
          <w:sz w:val="24"/>
          <w:szCs w:val="24"/>
          <w:lang w:val="id-ID" w:eastAsia="zh-CN" w:bidi="ar"/>
        </w:rPr>
        <w:t>Capaian Fisik 100 %</w:t>
      </w:r>
    </w:p>
    <w:tbl>
      <w:tblPr>
        <w:tblStyle w:val="8"/>
        <w:tblW w:w="100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52"/>
        <w:gridCol w:w="2771"/>
        <w:gridCol w:w="1683"/>
        <w:gridCol w:w="1545"/>
        <w:gridCol w:w="1331"/>
        <w:gridCol w:w="1412"/>
        <w:gridCol w:w="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NO.</w:t>
            </w:r>
          </w:p>
        </w:tc>
        <w:tc>
          <w:tcPr>
            <w:tcW w:w="2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KEGIATAN</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PAGU                                  (Rp)</w:t>
            </w:r>
          </w:p>
        </w:tc>
        <w:tc>
          <w:tcPr>
            <w:tcW w:w="51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REALISASI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2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2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KEUANGAN </w:t>
            </w:r>
          </w:p>
        </w:tc>
        <w:tc>
          <w:tcPr>
            <w:tcW w:w="22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FISIK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2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(Rp.)</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(Rp).</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2</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4</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5=(4/3)</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6</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GAJI POKOK PNS/UANG REPRESENTASI</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2,873,293,762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2,196,028,000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76.43</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2,196,028,000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76.43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TUNJANGAN KELUARGA</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222,544,374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173,609,740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78.01</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173,609,740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78.01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TUNJANGAN JABATAN</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312,975,000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208,050,000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66.47</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208,050,000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66.47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4</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TUNJANGAN FUNGSIONAL</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300,000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300,000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300,000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5</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TUNJANGAN FUNGSIONAL UMUM</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55,900,000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46,875,000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83.86</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46,875,000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TUNJANGAN BERAS</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130,676,000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86,397,060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66.12</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86,397,060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TUNJANGAN PPh/TUNJANGAN KHUSUS</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12,406,658</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8,547,979</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68.90</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8,547,979</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68.90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w:t>
            </w:r>
          </w:p>
        </w:tc>
        <w:tc>
          <w:tcPr>
            <w:tcW w:w="2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PEMBULATAN GAJI</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94,773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30,649</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32.34</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30,649</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32.34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4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w:t>
            </w:r>
          </w:p>
        </w:tc>
        <w:tc>
          <w:tcPr>
            <w:tcW w:w="277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TAMBAHAN PENGHASILAN </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1,383,785,395</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1,321,700,000</w:t>
            </w:r>
          </w:p>
        </w:tc>
        <w:tc>
          <w:tcPr>
            <w:tcW w:w="1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95.51</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1,321,700,000</w:t>
            </w: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95.51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452" w:type="dxa"/>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color w:val="000000"/>
                <w:sz w:val="24"/>
                <w:szCs w:val="24"/>
                <w:u w:val="none"/>
              </w:rPr>
            </w:pPr>
          </w:p>
        </w:tc>
        <w:tc>
          <w:tcPr>
            <w:tcW w:w="2771"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BERDASARKAN BEBAN KERJA</w:t>
            </w: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color w:val="000000"/>
                <w:sz w:val="24"/>
                <w:szCs w:val="24"/>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color w:val="000000"/>
                <w:sz w:val="24"/>
                <w:szCs w:val="24"/>
                <w:u w:val="none"/>
              </w:rPr>
            </w:pPr>
          </w:p>
        </w:tc>
        <w:tc>
          <w:tcPr>
            <w:tcW w:w="1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color w:val="000000"/>
                <w:sz w:val="24"/>
                <w:szCs w:val="24"/>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color w:val="000000"/>
                <w:sz w:val="24"/>
                <w:szCs w:val="24"/>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JUMLAH</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4,991,975,962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4,041,538,428</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80.96</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4,041,538,428</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80.96</w:t>
            </w:r>
          </w:p>
        </w:tc>
      </w:tr>
    </w:tbl>
    <w:p>
      <w:pPr>
        <w:tabs>
          <w:tab w:val="left" w:pos="426"/>
        </w:tabs>
        <w:spacing w:after="0" w:line="360" w:lineRule="auto"/>
        <w:ind w:left="900" w:hanging="900"/>
        <w:rPr>
          <w:rFonts w:ascii="Arial" w:hAnsi="Arial" w:eastAsia="SimSun" w:cs="Arial"/>
          <w:color w:val="000000"/>
          <w:sz w:val="24"/>
          <w:szCs w:val="24"/>
          <w:lang w:val="it-IT" w:eastAsia="zh-CN" w:bidi="ar"/>
        </w:rPr>
      </w:pPr>
    </w:p>
    <w:p>
      <w:pPr>
        <w:spacing w:after="200" w:line="240" w:lineRule="auto"/>
        <w:ind w:left="2160" w:firstLine="990" w:firstLineChars="450"/>
        <w:jc w:val="both"/>
        <w:rPr>
          <w:rFonts w:ascii="Arial" w:hAnsi="Arial" w:eastAsia="SimSun" w:cs="Arial"/>
          <w:bCs/>
          <w:lang w:val="id-ID"/>
        </w:rPr>
      </w:pPr>
      <w:r>
        <w:rPr>
          <w:rFonts w:ascii="Arial" w:hAnsi="Arial" w:eastAsia="SimSun" w:cs="Arial"/>
          <w:bCs/>
          <w:lang w:val="id-ID"/>
        </w:rPr>
        <w:t>TABEL  BELANJA TIDAK LANGSUNG</w:t>
      </w: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spacing w:after="200" w:line="240" w:lineRule="auto"/>
        <w:ind w:left="2160" w:firstLine="990" w:firstLineChars="450"/>
        <w:jc w:val="both"/>
        <w:rPr>
          <w:rFonts w:ascii="Arial" w:hAnsi="Arial" w:eastAsia="SimSun" w:cs="Arial"/>
          <w:bCs/>
          <w:lang w:val="id-ID"/>
        </w:rPr>
      </w:pPr>
    </w:p>
    <w:p>
      <w:pPr>
        <w:numPr>
          <w:ilvl w:val="0"/>
          <w:numId w:val="72"/>
        </w:numPr>
        <w:tabs>
          <w:tab w:val="left" w:pos="426"/>
        </w:tabs>
        <w:spacing w:after="0" w:line="360" w:lineRule="auto"/>
        <w:ind w:left="426" w:hanging="426"/>
        <w:contextualSpacing/>
        <w:rPr>
          <w:rFonts w:ascii="Arial" w:hAnsi="Arial" w:eastAsia="SimSun" w:cs="Arial"/>
          <w:b/>
          <w:bCs/>
          <w:sz w:val="24"/>
          <w:szCs w:val="24"/>
          <w:lang w:val="id-ID"/>
        </w:rPr>
      </w:pPr>
      <w:r>
        <w:rPr>
          <w:rFonts w:ascii="Arial" w:hAnsi="Arial" w:eastAsia="SimSun" w:cs="Arial"/>
          <w:b/>
          <w:bCs/>
          <w:sz w:val="24"/>
          <w:szCs w:val="24"/>
          <w:lang w:val="id-ID"/>
        </w:rPr>
        <w:t>Belanja Langsung</w:t>
      </w:r>
    </w:p>
    <w:p>
      <w:pPr>
        <w:tabs>
          <w:tab w:val="left" w:pos="426"/>
          <w:tab w:val="left" w:pos="851"/>
          <w:tab w:val="left" w:pos="1134"/>
        </w:tabs>
        <w:spacing w:after="0" w:line="360" w:lineRule="auto"/>
        <w:ind w:left="450"/>
        <w:contextualSpacing/>
        <w:jc w:val="both"/>
        <w:rPr>
          <w:rFonts w:ascii="Arial" w:hAnsi="Arial" w:eastAsia="SimSun" w:cs="Arial"/>
          <w:color w:val="auto"/>
          <w:sz w:val="24"/>
          <w:szCs w:val="24"/>
          <w:lang w:val="id-ID"/>
        </w:rPr>
      </w:pPr>
      <w:r>
        <w:rPr>
          <w:rFonts w:ascii="Arial" w:hAnsi="Arial" w:eastAsia="SimSun" w:cs="Arial"/>
          <w:color w:val="auto"/>
          <w:sz w:val="24"/>
          <w:szCs w:val="24"/>
          <w:lang w:val="id-ID"/>
        </w:rPr>
        <w:t>Belanja Langsung terdiri dari 1</w:t>
      </w:r>
      <w:r>
        <w:rPr>
          <w:rFonts w:ascii="Arial" w:hAnsi="Arial" w:eastAsia="SimSun" w:cs="Arial"/>
          <w:color w:val="auto"/>
          <w:sz w:val="24"/>
          <w:szCs w:val="24"/>
        </w:rPr>
        <w:t>9</w:t>
      </w:r>
      <w:r>
        <w:rPr>
          <w:rFonts w:ascii="Arial" w:hAnsi="Arial" w:eastAsia="SimSun" w:cs="Arial"/>
          <w:color w:val="auto"/>
          <w:sz w:val="24"/>
          <w:szCs w:val="24"/>
          <w:lang w:val="id-ID"/>
        </w:rPr>
        <w:t xml:space="preserve"> Program dan </w:t>
      </w:r>
      <w:r>
        <w:rPr>
          <w:rFonts w:ascii="Arial" w:hAnsi="Arial" w:eastAsia="SimSun" w:cs="Arial"/>
          <w:color w:val="auto"/>
          <w:sz w:val="24"/>
          <w:szCs w:val="24"/>
        </w:rPr>
        <w:t>53</w:t>
      </w:r>
      <w:r>
        <w:rPr>
          <w:rFonts w:ascii="Arial" w:hAnsi="Arial" w:eastAsia="SimSun" w:cs="Arial"/>
          <w:color w:val="auto"/>
          <w:sz w:val="24"/>
          <w:szCs w:val="24"/>
          <w:lang w:val="id-ID"/>
        </w:rPr>
        <w:t xml:space="preserve"> kegiatan dengan total anggaran sebesar Rp.</w:t>
      </w:r>
      <w:r>
        <w:rPr>
          <w:rFonts w:ascii="Arial" w:hAnsi="Arial" w:eastAsia="SimSun" w:cs="Arial"/>
          <w:color w:val="auto"/>
          <w:sz w:val="24"/>
          <w:szCs w:val="24"/>
        </w:rPr>
        <w:t>6</w:t>
      </w:r>
      <w:r>
        <w:rPr>
          <w:rFonts w:ascii="Arial" w:hAnsi="Arial" w:eastAsia="SimSun" w:cs="Arial"/>
          <w:bCs/>
          <w:color w:val="auto"/>
          <w:sz w:val="24"/>
          <w:szCs w:val="24"/>
          <w:lang w:eastAsia="zh-CN" w:bidi="ar"/>
        </w:rPr>
        <w:t>.036.290.024</w:t>
      </w:r>
      <w:r>
        <w:rPr>
          <w:rFonts w:ascii="Arial" w:hAnsi="Arial" w:eastAsia="SimSun" w:cs="Arial"/>
          <w:bCs/>
          <w:color w:val="auto"/>
          <w:sz w:val="24"/>
          <w:szCs w:val="24"/>
          <w:lang w:val="id-ID"/>
        </w:rPr>
        <w:t xml:space="preserve"> </w:t>
      </w:r>
      <w:r>
        <w:rPr>
          <w:rFonts w:ascii="Arial" w:hAnsi="Arial" w:eastAsia="SimSun" w:cs="Arial"/>
          <w:color w:val="auto"/>
          <w:sz w:val="24"/>
          <w:szCs w:val="24"/>
          <w:lang w:val="id-ID"/>
        </w:rPr>
        <w:t>dan terealisasi sebesar Rp.</w:t>
      </w:r>
      <w:r>
        <w:rPr>
          <w:rFonts w:hint="default" w:ascii="Times New Roman" w:hAnsi="Times New Roman" w:eastAsia="SimSun" w:cs="Times New Roman"/>
          <w:color w:val="auto"/>
          <w:sz w:val="24"/>
          <w:szCs w:val="24"/>
          <w:lang w:eastAsia="zh-CN" w:bidi="ar"/>
        </w:rPr>
        <w:t>4</w:t>
      </w:r>
      <w:r>
        <w:rPr>
          <w:rFonts w:hint="default" w:ascii="Times New Roman" w:hAnsi="Times New Roman" w:eastAsia="SimSun" w:cs="Times New Roman"/>
          <w:color w:val="auto"/>
          <w:sz w:val="24"/>
          <w:szCs w:val="24"/>
          <w:lang w:val="en-US" w:eastAsia="zh-CN" w:bidi="ar"/>
        </w:rPr>
        <w:t>.</w:t>
      </w:r>
      <w:r>
        <w:rPr>
          <w:rFonts w:hint="default" w:ascii="Times New Roman" w:hAnsi="Times New Roman" w:eastAsia="SimSun" w:cs="Times New Roman"/>
          <w:color w:val="auto"/>
          <w:sz w:val="24"/>
          <w:szCs w:val="24"/>
          <w:lang w:eastAsia="zh-CN" w:bidi="ar"/>
        </w:rPr>
        <w:t>421</w:t>
      </w:r>
      <w:r>
        <w:rPr>
          <w:rFonts w:hint="default" w:ascii="Times New Roman" w:hAnsi="Times New Roman" w:eastAsia="SimSun" w:cs="Times New Roman"/>
          <w:color w:val="auto"/>
          <w:sz w:val="24"/>
          <w:szCs w:val="24"/>
          <w:lang w:val="en-US" w:eastAsia="zh-CN" w:bidi="ar"/>
        </w:rPr>
        <w:t>.</w:t>
      </w:r>
      <w:r>
        <w:rPr>
          <w:rFonts w:hint="default" w:ascii="Times New Roman" w:hAnsi="Times New Roman" w:eastAsia="SimSun" w:cs="Times New Roman"/>
          <w:color w:val="auto"/>
          <w:sz w:val="24"/>
          <w:szCs w:val="24"/>
          <w:lang w:eastAsia="zh-CN" w:bidi="ar"/>
        </w:rPr>
        <w:t>183</w:t>
      </w:r>
      <w:r>
        <w:rPr>
          <w:rFonts w:hint="default" w:ascii="Times New Roman" w:hAnsi="Times New Roman" w:eastAsia="SimSun" w:cs="Times New Roman"/>
          <w:color w:val="auto"/>
          <w:sz w:val="24"/>
          <w:szCs w:val="24"/>
          <w:lang w:val="en-US" w:eastAsia="zh-CN" w:bidi="ar"/>
        </w:rPr>
        <w:t>.</w:t>
      </w:r>
      <w:r>
        <w:rPr>
          <w:rFonts w:hint="default" w:ascii="Times New Roman" w:hAnsi="Times New Roman" w:eastAsia="SimSun" w:cs="Times New Roman"/>
          <w:color w:val="auto"/>
          <w:sz w:val="24"/>
          <w:szCs w:val="24"/>
          <w:lang w:eastAsia="zh-CN" w:bidi="ar"/>
        </w:rPr>
        <w:t>488</w:t>
      </w:r>
      <w:r>
        <w:rPr>
          <w:rFonts w:hint="default" w:ascii="Times New Roman" w:hAnsi="Times New Roman" w:eastAsia="SimSun" w:cs="Times New Roman"/>
          <w:color w:val="auto"/>
          <w:sz w:val="24"/>
          <w:szCs w:val="24"/>
          <w:lang w:val="en-US" w:eastAsia="zh-CN" w:bidi="ar"/>
        </w:rPr>
        <w:t xml:space="preserve"> </w:t>
      </w:r>
      <w:r>
        <w:rPr>
          <w:rFonts w:ascii="Arial" w:hAnsi="Arial" w:eastAsia="SimSun" w:cs="Arial"/>
          <w:color w:val="auto"/>
          <w:sz w:val="24"/>
          <w:szCs w:val="24"/>
          <w:lang w:val="id-ID"/>
        </w:rPr>
        <w:t xml:space="preserve">dengan capaian Indikator Kinerja Keuangan  </w:t>
      </w:r>
      <w:r>
        <w:rPr>
          <w:rFonts w:hint="default" w:ascii="Times New Roman" w:hAnsi="Times New Roman" w:eastAsia="SimSun" w:cs="Times New Roman"/>
          <w:color w:val="auto"/>
          <w:sz w:val="24"/>
          <w:szCs w:val="24"/>
          <w:lang w:eastAsia="zh-CN" w:bidi="ar"/>
        </w:rPr>
        <w:t>73.24</w:t>
      </w:r>
      <w:r>
        <w:rPr>
          <w:rFonts w:ascii="Arial" w:hAnsi="Arial" w:eastAsia="SimSun" w:cs="Arial"/>
          <w:bCs/>
          <w:color w:val="auto"/>
          <w:sz w:val="24"/>
          <w:szCs w:val="24"/>
          <w:lang w:val="id-ID" w:eastAsia="zh-CN" w:bidi="ar"/>
        </w:rPr>
        <w:t xml:space="preserve"> % dan Rp </w:t>
      </w:r>
      <w:r>
        <w:rPr>
          <w:rFonts w:hint="default" w:ascii="Times New Roman" w:hAnsi="Times New Roman" w:eastAsia="SimSun" w:cs="Times New Roman"/>
          <w:color w:val="auto"/>
          <w:sz w:val="24"/>
          <w:szCs w:val="24"/>
          <w:lang w:eastAsia="zh-CN" w:bidi="ar"/>
        </w:rPr>
        <w:t>4</w:t>
      </w:r>
      <w:r>
        <w:rPr>
          <w:rFonts w:hint="default" w:ascii="Times New Roman" w:hAnsi="Times New Roman" w:eastAsia="SimSun" w:cs="Times New Roman"/>
          <w:color w:val="auto"/>
          <w:sz w:val="24"/>
          <w:szCs w:val="24"/>
          <w:lang w:val="en-US" w:eastAsia="zh-CN" w:bidi="ar"/>
        </w:rPr>
        <w:t>.</w:t>
      </w:r>
      <w:r>
        <w:rPr>
          <w:rFonts w:hint="default" w:ascii="Times New Roman" w:hAnsi="Times New Roman" w:eastAsia="SimSun" w:cs="Times New Roman"/>
          <w:color w:val="auto"/>
          <w:sz w:val="24"/>
          <w:szCs w:val="24"/>
          <w:lang w:eastAsia="zh-CN" w:bidi="ar"/>
        </w:rPr>
        <w:t>432</w:t>
      </w:r>
      <w:r>
        <w:rPr>
          <w:rFonts w:hint="default" w:ascii="Times New Roman" w:hAnsi="Times New Roman" w:eastAsia="SimSun" w:cs="Times New Roman"/>
          <w:color w:val="auto"/>
          <w:sz w:val="24"/>
          <w:szCs w:val="24"/>
          <w:lang w:val="en-US" w:eastAsia="zh-CN" w:bidi="ar"/>
        </w:rPr>
        <w:t>.</w:t>
      </w:r>
      <w:r>
        <w:rPr>
          <w:rFonts w:hint="default" w:ascii="Times New Roman" w:hAnsi="Times New Roman" w:eastAsia="SimSun" w:cs="Times New Roman"/>
          <w:color w:val="auto"/>
          <w:sz w:val="24"/>
          <w:szCs w:val="24"/>
          <w:lang w:eastAsia="zh-CN" w:bidi="ar"/>
        </w:rPr>
        <w:t>518</w:t>
      </w:r>
      <w:r>
        <w:rPr>
          <w:rFonts w:hint="default" w:ascii="Times New Roman" w:hAnsi="Times New Roman" w:eastAsia="SimSun" w:cs="Times New Roman"/>
          <w:color w:val="auto"/>
          <w:sz w:val="24"/>
          <w:szCs w:val="24"/>
          <w:lang w:val="en-US" w:eastAsia="zh-CN" w:bidi="ar"/>
        </w:rPr>
        <w:t>.</w:t>
      </w:r>
      <w:r>
        <w:rPr>
          <w:rFonts w:hint="default" w:ascii="Times New Roman" w:hAnsi="Times New Roman" w:eastAsia="SimSun" w:cs="Times New Roman"/>
          <w:color w:val="auto"/>
          <w:sz w:val="24"/>
          <w:szCs w:val="24"/>
          <w:lang w:eastAsia="zh-CN" w:bidi="ar"/>
        </w:rPr>
        <w:t>988</w:t>
      </w:r>
      <w:r>
        <w:rPr>
          <w:rFonts w:ascii="Arial" w:hAnsi="Arial" w:eastAsia="SimSun" w:cs="Arial"/>
          <w:bCs/>
          <w:color w:val="auto"/>
          <w:sz w:val="24"/>
          <w:szCs w:val="24"/>
          <w:lang w:val="id-ID" w:eastAsia="zh-CN" w:bidi="ar"/>
        </w:rPr>
        <w:t xml:space="preserve"> dengan C</w:t>
      </w:r>
      <w:r>
        <w:rPr>
          <w:rFonts w:ascii="Arial" w:hAnsi="Arial" w:eastAsia="SimSun" w:cs="Arial"/>
          <w:color w:val="auto"/>
          <w:sz w:val="24"/>
          <w:szCs w:val="24"/>
          <w:lang w:val="id-ID"/>
        </w:rPr>
        <w:t xml:space="preserve">apaian Indikator Kinerja </w:t>
      </w:r>
      <w:r>
        <w:rPr>
          <w:rFonts w:ascii="Arial" w:hAnsi="Arial" w:eastAsia="SimSun" w:cs="Arial"/>
          <w:bCs/>
          <w:color w:val="auto"/>
          <w:sz w:val="24"/>
          <w:szCs w:val="24"/>
          <w:lang w:val="id-ID" w:eastAsia="zh-CN" w:bidi="ar"/>
        </w:rPr>
        <w:t xml:space="preserve">Fisik </w:t>
      </w:r>
      <w:r>
        <w:rPr>
          <w:rFonts w:ascii="Times New Roman" w:hAnsi="Times New Roman" w:eastAsia="SimSun" w:cs="Times New Roman"/>
          <w:color w:val="auto"/>
          <w:sz w:val="24"/>
          <w:szCs w:val="24"/>
          <w:lang w:eastAsia="zh-CN" w:bidi="ar"/>
        </w:rPr>
        <w:t>7</w:t>
      </w:r>
      <w:r>
        <w:rPr>
          <w:rFonts w:ascii="Times New Roman" w:hAnsi="Times New Roman" w:eastAsia="SimSun" w:cs="Times New Roman"/>
          <w:color w:val="auto"/>
          <w:sz w:val="24"/>
          <w:szCs w:val="24"/>
          <w:lang w:val="en-US" w:eastAsia="zh-CN" w:bidi="ar"/>
        </w:rPr>
        <w:t>3</w:t>
      </w:r>
      <w:r>
        <w:rPr>
          <w:rFonts w:ascii="Times New Roman" w:hAnsi="Times New Roman" w:eastAsia="SimSun" w:cs="Times New Roman"/>
          <w:color w:val="auto"/>
          <w:sz w:val="24"/>
          <w:szCs w:val="24"/>
          <w:lang w:eastAsia="zh-CN" w:bidi="ar"/>
        </w:rPr>
        <w:t>,43</w:t>
      </w:r>
      <w:r>
        <w:rPr>
          <w:rFonts w:ascii="Arial" w:hAnsi="Arial" w:eastAsia="SimSun" w:cs="Arial"/>
          <w:bCs/>
          <w:color w:val="auto"/>
          <w:sz w:val="24"/>
          <w:szCs w:val="24"/>
          <w:lang w:val="id-ID" w:eastAsia="zh-CN" w:bidi="ar"/>
        </w:rPr>
        <w:t xml:space="preserve"> %, </w:t>
      </w:r>
      <w:r>
        <w:rPr>
          <w:rFonts w:ascii="Arial" w:hAnsi="Arial" w:eastAsia="SimSun" w:cs="Arial"/>
          <w:color w:val="auto"/>
          <w:sz w:val="24"/>
          <w:szCs w:val="24"/>
          <w:lang w:val="id-ID"/>
        </w:rPr>
        <w:t>Realisasi Belanja Langsung berdasarkan Program Kegiatannya sebagai berikut :</w:t>
      </w:r>
    </w:p>
    <w:p>
      <w:pPr>
        <w:tabs>
          <w:tab w:val="left" w:pos="426"/>
          <w:tab w:val="left" w:pos="851"/>
          <w:tab w:val="left" w:pos="1134"/>
        </w:tabs>
        <w:spacing w:after="0" w:line="360" w:lineRule="auto"/>
        <w:contextualSpacing/>
        <w:jc w:val="both"/>
        <w:rPr>
          <w:rFonts w:ascii="Arial" w:hAnsi="Arial" w:eastAsia="SimSun" w:cs="Arial"/>
          <w:color w:val="FF0000"/>
          <w:sz w:val="24"/>
          <w:szCs w:val="24"/>
          <w:lang w:val="id-ID"/>
        </w:rPr>
      </w:pPr>
    </w:p>
    <w:p>
      <w:pPr>
        <w:tabs>
          <w:tab w:val="left" w:pos="426"/>
          <w:tab w:val="left" w:pos="851"/>
          <w:tab w:val="left" w:pos="1134"/>
        </w:tabs>
        <w:spacing w:after="0" w:line="360" w:lineRule="auto"/>
        <w:contextualSpacing/>
        <w:jc w:val="both"/>
        <w:rPr>
          <w:rFonts w:ascii="Arial" w:hAnsi="Arial" w:eastAsia="SimSun" w:cs="Arial"/>
          <w:color w:val="FF0000"/>
          <w:sz w:val="24"/>
          <w:szCs w:val="24"/>
          <w:lang w:val="id-ID"/>
        </w:rPr>
      </w:pPr>
    </w:p>
    <w:tbl>
      <w:tblPr>
        <w:tblStyle w:val="8"/>
        <w:tblW w:w="99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97"/>
        <w:gridCol w:w="2631"/>
        <w:gridCol w:w="1624"/>
        <w:gridCol w:w="1624"/>
        <w:gridCol w:w="870"/>
        <w:gridCol w:w="1625"/>
        <w:gridCol w:w="869"/>
      </w:tblGrid>
      <w:tr>
        <w:tblPrEx>
          <w:shd w:val="clear" w:color="auto" w:fill="auto"/>
          <w:tblLayout w:type="fixed"/>
          <w:tblCellMar>
            <w:top w:w="15" w:type="dxa"/>
            <w:left w:w="15" w:type="dxa"/>
            <w:bottom w:w="15" w:type="dxa"/>
            <w:right w:w="15" w:type="dxa"/>
          </w:tblCellMar>
        </w:tblPrEx>
        <w:trPr>
          <w:trHeight w:val="504" w:hRule="atLeast"/>
        </w:trPr>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NO.</w:t>
            </w:r>
          </w:p>
        </w:tc>
        <w:tc>
          <w:tcPr>
            <w:tcW w:w="2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KEGIATAN</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PAGU (Rp) </w:t>
            </w:r>
          </w:p>
        </w:tc>
        <w:tc>
          <w:tcPr>
            <w:tcW w:w="4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REALISASI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04"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2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2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KEUANGAN</w:t>
            </w:r>
          </w:p>
        </w:tc>
        <w:tc>
          <w:tcPr>
            <w:tcW w:w="2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FISIK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7"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2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i w:val="0"/>
                <w:color w:val="000000"/>
                <w:sz w:val="24"/>
                <w:szCs w:val="24"/>
                <w:u w:val="none"/>
              </w:rPr>
            </w:pP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(Rp)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(Rp)</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04"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2</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3</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5=(5/3)</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6</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pelayanan Adminstrasi Perkantoran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1,220,715,024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1,145,931,413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93.87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1,146,781,413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93.94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Surat Menyurat</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10,000,000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9,857,000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98.57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9,857,000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Komunikasi, Sumber Daya Air dan Listrik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124,000,000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70,684,364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57.00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70,684,364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57.00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51"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Pemeliharaan dan Perizinan Kendaraan Dinas/Operasional</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42,000,000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26,884,800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64.01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27,284,800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4</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Administrasi Keuangan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115,560,000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115,560,000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115,560,000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5</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Kebersihan Kantor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40,000,000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39,993,700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99.98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39,993,700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6</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Perbaikan Peralatan Kerja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15,000,000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15,000,000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15,000,000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7</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Alat Tulis Kantor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40,050,000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40,050,000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40,050,000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8</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Barang Cetakan dan Penggandaan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12,500,000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12,500,000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12,500,000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8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9</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Komponen Instalasi Listrik/ Penerangan Bangunan Kantor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7,380,000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7,380,000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7,380,000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10</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Bahan Bacaan dan Peraturan  Perundang-Undangan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4,500,000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3,600,000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80.00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4,050,000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Makanan dan Minuman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23,500,000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21,280,000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90.55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21,280,000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Rapat-Rapat Koordinasi dan Konsultasi ke Luar  Daerah</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410,000,000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409,690,749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99.92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409,690,749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8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Rapat-Rapat Koordinasi dan Konsultasi ke Dalam  Daerah</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143,025,024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142,870,800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99.89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142,870,800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14</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PNS dan NON PNS</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211,600,000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208,980,000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98.76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208,980,000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15</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Penyediaan Jasa Keamanan Gedung Kantor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21,600,000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21,600,000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21,600,000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Program Peningkatan sarana dan Prasarana Aparatur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 xml:space="preserve"> 377,150,000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 xml:space="preserve"> 343,193,500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91.00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323,193,500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85.69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Pengadaan Perlengkapan gedung kantor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 xml:space="preserve"> 280,150,000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279,950,000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99.93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259,950,000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92.79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Pemeliharaan rutin/berkala Gedung Kantor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21,000,000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16,540,000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78.76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16,540,000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Pemeliharaan rutin/berkala Kendaraan Dinas/ Operasional</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76,000,000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46,703,500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61.45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46,703,500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III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Program Peningkatan sarana dan Prasarana Aparatur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 xml:space="preserve"> 28,600,000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 xml:space="preserve"> 28,600,000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28,600,000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Pengadaan Pakaian Dinas beserta perlengkapannya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28,600,000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28,600,000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28,600,000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IV</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Peningkatan Kapasitas Aparatur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71,250,000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42,937,800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60.26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42,937,800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60.26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Bimbingan Teknis Implementasi Peraturan Perundang- Undangan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71,250,000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42,937,800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60.26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42,937,800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60.26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V</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Peningkatan Pengembangan sistem pelaporan capaian kinerja keuangan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65,767,500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65,050,000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98.91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65,050,000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Penyusunan Laporan Capaian Kinerja dan Ikhtisar  Realisasi Kinerja SKPD</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17,350,000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17,265,000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99.51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17,265,000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Penyusunan Pelaporan Keuangan Semesteran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5,000,000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5,000,000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Penyusunan Pelaporan Prognosis Realisasi Anggaran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4,950,000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4,950,000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4</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Penyusunan Pelaporan Keuangan Akhir Tahun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12,500,000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12,000,000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96.00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12,000,000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5</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Penyusunan RKA/DPA-SKPD</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14,317,500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14,250,000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99.53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14,250,000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6</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Penyusunan Rencana Kerja SKPD</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11,600,000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11,585,000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99.87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11,585,000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VI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Keluarga Berencana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3,360,898,750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1,951,693,538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58.07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1,951,694,338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58.07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Penyediaan Pelayanan KB dan Alat  Konstrasepsi Bagi Keluarga Miskin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84,408,750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72,050,000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85.36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72,050,000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2"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Pelayanan KIE</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79,000,000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78,548,000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99.43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78,548,800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Pembinaan Keluarga Sejahtera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42,545,800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94.55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42,545,800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94.55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4</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Penyediaan sarana dan prasarana penunjang kegiatan KB(DAK)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3,142,490,000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1,748,729,738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55.65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1,748,729,738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55.65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5</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Ajang Kreasi Remaja Generasi Berencana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9,820,000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98.20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9,820,000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VII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Keserasian kebijakan peningkatan kualitas anak dan perempuan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96,008,750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95,712,000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99.69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95,712,000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Pembinaan dan Koordinasi GSI di Tingkat Kecamatan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96,008,750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95,712,000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99.69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95,712,000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2"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VIII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Kesehatan Reproduksi  Remaja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71,600,000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61,045,200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85.26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66,382,900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92.71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Advokasi dan KIE tentang Kesehatan Reproduksi Remaja (KRR)</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15,930,000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79.65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19,999,200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Memperkuat dukungan dan partisipasi masyarakat</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19,637,200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98.19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19,637,200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Pelatihan untuk Pendidik Sebaya/Konselor Sebaya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31,600,000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25,478,000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80.63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26,746,500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IX</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Penguatan Kelembagaan Pengarusutamaan Gender dan Anak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355,258,750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347,011,237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97.68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347,011,237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97.68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Advokasi dan Fasilitasi PUG bagi Perempuan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52,000,000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48,866,150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93.97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48,866,150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93.97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Fasilitasi Pengembangan Pusat Pelayanan Terpadu  Pemberdayaan perempuan (P2TP2A)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71,508,750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70,163,300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98.12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70,163,300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Pengembangan Sistem Informasi Gender dan Anak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29,750,000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29,156,250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98.00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29,156,250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4</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Pengembangan Kota Layak Anak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202,000,000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198,825,537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98.43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198,825,537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Pelayanan Kontrasepsi</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11,048,000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55.24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15,050,000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75.25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Pelayanan Pemasangan Kontrasepsi KB</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11,048,000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55.24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15,050,000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Peningkatan Kualitas Hidup dan Perlindungan Perempuan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18,623,000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93.12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18,623,000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Sosialisasi sistem pencatatan dan pelaporan KDRT</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18,623,000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93.12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18,623,000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Peningkatan Peran Serta dan Kesetaraan jender dalam Pembangunan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61,967,400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95.33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64,827,400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99.73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Kegiatan Bimbingan Manajemen Usaha bagi Perempuan dalam  Mengelola Usaha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37,037,400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92.59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39,897,400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Monitoring, evaluasi dan pelaporan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24,930,000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99.72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24,930,000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XIII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Promosi kesehatan Ibu, bayi dan Anak melalui kelompok kegiatan di masyarakat</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59,450,000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59,444,400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99.99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59,444,400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Penyuluhan kesehatan ibu, bayi dan anak melalui kelompok dimasyarakat</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59,450,000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59,444,400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99.99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59,444,400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XIV</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peningkatan penanggulangan narkoba, PMS termasuk HIV/AIDS</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19,768,800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98.84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19,768,800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98.84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Penyuluhan penanggulangan narkoba dan PMS di Sekolah</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19,768,800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98.84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19,768,800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35"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XV</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pengembangan bahan informasi tentang pengasuhan dan pembinaan tumbuh kembang anak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19,105,000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95.53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19,105,000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35"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Pengumpulan bahan informasi tentang pengasuhan dan pembinaan tumbuh kembang anak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19,105,000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95.53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19,105,000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XVI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penyiapan tenaga pendamping kelompok bina keluarga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34,610,000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98.89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34,610,000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98.89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Pelatihan Tenaga Pendamping Kelompok Bina Keluarga di Kecamatan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34,610,000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98.89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34,610,000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XVII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pengembangan model operasional BKB-Posyandu-PADU</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19,676,000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98.38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19,676,000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7"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Pengkajian pengembangan model operasonal BKB-Posyandu-PADU</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20,000,000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19,676,000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98.38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19,676,000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XVIII</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penyiapan Tenaga KLK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9,725,000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97.25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9,725,000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2"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Pelatihan PKLK</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10,000,000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9,725,000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97.25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9,725,000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11"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2"/>
                <w:szCs w:val="22"/>
                <w:u w:val="none"/>
              </w:rPr>
            </w:pPr>
            <w:r>
              <w:rPr>
                <w:rFonts w:hint="default" w:ascii="Times New Roman" w:hAnsi="Times New Roman" w:eastAsia="SimSun" w:cs="Times New Roman"/>
                <w:b/>
                <w:i w:val="0"/>
                <w:color w:val="000000"/>
                <w:kern w:val="0"/>
                <w:sz w:val="22"/>
                <w:szCs w:val="22"/>
                <w:u w:val="none"/>
                <w:lang w:val="en-US" w:eastAsia="zh-CN" w:bidi="ar"/>
              </w:rPr>
              <w:t>XIX</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Program Pengendalian Penduduk dan Informasi Kependudukan Informasi Keluarga Advokasi dan Penggerakan</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119,591,250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86,041,200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71.95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104,326,200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87.24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1</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Pendataan Keluarga ( Pemutakhiran Data ) dan Keluarga Berencana</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14,623,200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32.50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32,908,200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73.13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04"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2</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Peningkatan Koordinasi Kependudukan dan Keluarga Berencana ( KKB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13,017,000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86.78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13,017,000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86.78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0"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3</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Advokasi Tokoh Masyarakat</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44,591,250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44,339,000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99.43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44,339,000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03"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2"/>
                <w:szCs w:val="22"/>
                <w:u w:val="none"/>
              </w:rPr>
            </w:pPr>
            <w:r>
              <w:rPr>
                <w:rFonts w:hint="default" w:ascii="Times New Roman" w:hAnsi="Times New Roman" w:eastAsia="SimSun" w:cs="Times New Roman"/>
                <w:i w:val="0"/>
                <w:color w:val="000000"/>
                <w:kern w:val="0"/>
                <w:sz w:val="22"/>
                <w:szCs w:val="22"/>
                <w:u w:val="none"/>
                <w:lang w:val="en-US" w:eastAsia="zh-CN" w:bidi="ar"/>
              </w:rPr>
              <w:t>4</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Lomba Metode Kontrasepsi Jangka Panjang (MKJP) Klinik Keluarga Berencana (KB) dan IMP</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15,000,000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14,062,000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93.75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 xml:space="preserve"> 14,062,000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color w:val="000000"/>
                <w:sz w:val="24"/>
                <w:szCs w:val="24"/>
                <w:u w:val="none"/>
              </w:rPr>
            </w:pPr>
            <w:r>
              <w:rPr>
                <w:rFonts w:hint="default" w:ascii="Times New Roman" w:hAnsi="Times New Roman" w:eastAsia="SimSun" w:cs="Times New Roman"/>
                <w:i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1"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default" w:ascii="Times New Roman" w:hAnsi="Times New Roman" w:cs="Times New Roman"/>
                <w:i w:val="0"/>
                <w:color w:val="000000"/>
                <w:sz w:val="24"/>
                <w:szCs w:val="24"/>
                <w:u w:val="none"/>
              </w:rPr>
            </w:pP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default" w:ascii="Times New Roman" w:hAnsi="Times New Roman" w:cs="Times New Roman"/>
                <w:b/>
                <w:i w:val="0"/>
                <w:color w:val="FFFFFF"/>
                <w:sz w:val="24"/>
                <w:szCs w:val="24"/>
                <w:u w:val="none"/>
              </w:rPr>
            </w:pP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6,036,290,024 </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4,421,183,488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73.24 </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 xml:space="preserve"> 4,432,518,988 </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i w:val="0"/>
                <w:color w:val="000000"/>
                <w:sz w:val="24"/>
                <w:szCs w:val="24"/>
                <w:u w:val="none"/>
              </w:rPr>
            </w:pPr>
            <w:r>
              <w:rPr>
                <w:rFonts w:hint="default" w:ascii="Times New Roman" w:hAnsi="Times New Roman" w:eastAsia="SimSun" w:cs="Times New Roman"/>
                <w:b/>
                <w:i w:val="0"/>
                <w:color w:val="000000"/>
                <w:kern w:val="0"/>
                <w:sz w:val="24"/>
                <w:szCs w:val="24"/>
                <w:u w:val="none"/>
                <w:lang w:val="en-US" w:eastAsia="zh-CN" w:bidi="ar"/>
              </w:rPr>
              <w:t>73.43</w:t>
            </w:r>
          </w:p>
        </w:tc>
      </w:tr>
    </w:tbl>
    <w:p>
      <w:pPr>
        <w:spacing w:after="0" w:line="240" w:lineRule="auto"/>
        <w:rPr>
          <w:rFonts w:ascii="Arial" w:hAnsi="Arial" w:eastAsia="SimSun" w:cs="Arial"/>
        </w:rPr>
      </w:pPr>
    </w:p>
    <w:p>
      <w:pPr>
        <w:spacing w:after="0" w:line="240" w:lineRule="auto"/>
        <w:jc w:val="both"/>
        <w:rPr>
          <w:rFonts w:ascii="Arial" w:hAnsi="Arial" w:eastAsia="SimSun" w:cs="Arial"/>
        </w:rPr>
      </w:pPr>
    </w:p>
    <w:p>
      <w:pPr>
        <w:spacing w:after="0" w:line="240" w:lineRule="auto"/>
        <w:jc w:val="center"/>
        <w:rPr>
          <w:rFonts w:ascii="Arial" w:hAnsi="Arial" w:eastAsia="SimSun" w:cs="Arial"/>
          <w:lang w:val="id-ID"/>
        </w:rPr>
      </w:pPr>
      <w:r>
        <w:rPr>
          <w:rFonts w:ascii="Arial" w:hAnsi="Arial" w:eastAsia="SimSun" w:cs="Arial"/>
          <w:lang w:val="id-ID"/>
        </w:rPr>
        <w:t>TABEL 3.3 BELANJA LANGSUNG</w:t>
      </w: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spacing w:after="0" w:line="240" w:lineRule="auto"/>
        <w:jc w:val="center"/>
        <w:rPr>
          <w:rFonts w:ascii="Arial" w:hAnsi="Arial" w:eastAsia="SimSun" w:cs="Arial"/>
          <w:lang w:val="id-ID"/>
        </w:rPr>
      </w:pPr>
    </w:p>
    <w:p>
      <w:pPr>
        <w:pStyle w:val="12"/>
        <w:tabs>
          <w:tab w:val="left" w:pos="426"/>
          <w:tab w:val="left" w:pos="851"/>
          <w:tab w:val="left" w:pos="3417"/>
        </w:tabs>
        <w:spacing w:after="0" w:line="360" w:lineRule="auto"/>
        <w:ind w:left="0"/>
        <w:jc w:val="both"/>
        <w:rPr>
          <w:rFonts w:ascii="Arial" w:hAnsi="Arial" w:cs="Arial"/>
          <w:color w:val="000000" w:themeColor="text1"/>
          <w:sz w:val="24"/>
          <w:szCs w:val="24"/>
          <w:lang w:val="id-ID"/>
          <w14:textFill>
            <w14:solidFill>
              <w14:schemeClr w14:val="tx1"/>
            </w14:solidFill>
          </w14:textFill>
        </w:rPr>
      </w:pPr>
    </w:p>
    <w:p>
      <w:pPr>
        <w:tabs>
          <w:tab w:val="left" w:pos="851"/>
        </w:tabs>
        <w:spacing w:after="0" w:line="360" w:lineRule="auto"/>
        <w:jc w:val="center"/>
        <w:rPr>
          <w:rFonts w:ascii="Arial" w:hAnsi="Arial" w:cs="Arial"/>
          <w:b/>
          <w:color w:val="000000"/>
          <w:sz w:val="24"/>
          <w:szCs w:val="24"/>
        </w:rPr>
      </w:pPr>
      <w:r>
        <w:rPr>
          <w:rFonts w:ascii="Arial" w:hAnsi="Arial" w:cs="Arial"/>
          <w:b/>
          <w:color w:val="000000"/>
          <w:sz w:val="24"/>
          <w:szCs w:val="24"/>
        </w:rPr>
        <w:t>BAB IV</w:t>
      </w:r>
    </w:p>
    <w:p>
      <w:pPr>
        <w:tabs>
          <w:tab w:val="left" w:pos="851"/>
        </w:tabs>
        <w:spacing w:after="0" w:line="360" w:lineRule="auto"/>
        <w:jc w:val="center"/>
        <w:rPr>
          <w:rFonts w:ascii="Arial" w:hAnsi="Arial" w:cs="Arial"/>
          <w:b/>
          <w:color w:val="000000"/>
          <w:sz w:val="24"/>
          <w:szCs w:val="24"/>
        </w:rPr>
      </w:pPr>
      <w:r>
        <w:rPr>
          <w:rFonts w:ascii="Arial" w:hAnsi="Arial" w:cs="Arial"/>
          <w:b/>
          <w:color w:val="000000"/>
          <w:sz w:val="24"/>
          <w:szCs w:val="24"/>
        </w:rPr>
        <w:t>PENUTUP</w:t>
      </w:r>
    </w:p>
    <w:p>
      <w:pPr>
        <w:tabs>
          <w:tab w:val="left" w:pos="851"/>
        </w:tabs>
        <w:spacing w:after="0" w:line="360" w:lineRule="auto"/>
        <w:jc w:val="center"/>
        <w:rPr>
          <w:rFonts w:ascii="Arial" w:hAnsi="Arial" w:cs="Arial"/>
          <w:b/>
          <w:color w:val="000000"/>
          <w:sz w:val="24"/>
          <w:szCs w:val="24"/>
        </w:rPr>
      </w:pPr>
    </w:p>
    <w:p>
      <w:pPr>
        <w:spacing w:after="0" w:line="360" w:lineRule="auto"/>
        <w:ind w:firstLine="709"/>
        <w:jc w:val="both"/>
        <w:rPr>
          <w:rFonts w:ascii="Arial" w:hAnsi="Arial" w:cs="Arial"/>
          <w:sz w:val="24"/>
          <w:szCs w:val="24"/>
        </w:rPr>
      </w:pPr>
      <w:r>
        <w:rPr>
          <w:rFonts w:ascii="Arial" w:hAnsi="Arial" w:cs="Arial"/>
          <w:sz w:val="24"/>
          <w:szCs w:val="24"/>
        </w:rPr>
        <w:t>Laporan</w:t>
      </w:r>
      <w:r>
        <w:rPr>
          <w:rFonts w:ascii="Arial" w:hAnsi="Arial" w:cs="Arial"/>
          <w:sz w:val="24"/>
          <w:szCs w:val="24"/>
          <w:lang w:val="id-ID"/>
        </w:rPr>
        <w:t xml:space="preserve"> </w:t>
      </w:r>
      <w:r>
        <w:rPr>
          <w:rFonts w:ascii="Arial" w:hAnsi="Arial" w:cs="Arial"/>
          <w:sz w:val="24"/>
          <w:szCs w:val="24"/>
        </w:rPr>
        <w:t xml:space="preserve"> Kinerja Instansi Pemerintah (LKIP)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 xml:space="preserve">dan Perlindungan Anak </w:t>
      </w:r>
      <w:r>
        <w:rPr>
          <w:rFonts w:ascii="Arial" w:hAnsi="Arial" w:cs="Arial"/>
          <w:sz w:val="24"/>
          <w:szCs w:val="24"/>
        </w:rPr>
        <w:t>Kabupaten Barito Utara disusun sebagai pelaksanaan akuntabilitas kinerja instansi pemerintah sebagai wujud pertanggungjawaban dalam pencapaian misi dan tujuan instansi pemerintah, serta dalam rangka  perwujudan good governance, juga untuk memberikan gambaran tingkat pencapaian sasaran yang mengindikasikan tingkat keberhasilan dan kegagalan pelaksanaan kegiatan-kegiatan sesuai dengan program dan kebijakan yang ditetapkan.</w:t>
      </w:r>
    </w:p>
    <w:p>
      <w:pPr>
        <w:spacing w:after="0" w:line="360" w:lineRule="auto"/>
        <w:ind w:firstLine="709"/>
        <w:jc w:val="both"/>
        <w:rPr>
          <w:rFonts w:ascii="Arial" w:hAnsi="Arial" w:cs="Arial"/>
          <w:sz w:val="24"/>
          <w:szCs w:val="24"/>
        </w:rPr>
      </w:pPr>
      <w:r>
        <w:rPr>
          <w:rFonts w:ascii="Arial" w:hAnsi="Arial" w:cs="Arial"/>
          <w:sz w:val="24"/>
          <w:szCs w:val="24"/>
        </w:rPr>
        <w:t xml:space="preserve">Laporan  kinerja ini disusun berdasarkan Kebijakan Umum Anggaran (KUA) tahun 2018, serta Penetapan/Perjanjian Kinerja Tahun 2018. Berdasarkan dari hasil pengukuran kinerja terhadap </w:t>
      </w:r>
      <w:r>
        <w:rPr>
          <w:rFonts w:ascii="Arial" w:hAnsi="Arial" w:cs="Arial"/>
          <w:sz w:val="24"/>
          <w:szCs w:val="24"/>
          <w:lang w:val="en-US"/>
        </w:rPr>
        <w:t>11</w:t>
      </w:r>
      <w:r>
        <w:rPr>
          <w:rFonts w:ascii="Arial" w:hAnsi="Arial" w:cs="Arial"/>
          <w:sz w:val="24"/>
          <w:szCs w:val="24"/>
        </w:rPr>
        <w:t xml:space="preserve"> (enam) indikator kinerja dari </w:t>
      </w:r>
      <w:r>
        <w:rPr>
          <w:rFonts w:ascii="Arial" w:hAnsi="Arial" w:cs="Arial"/>
          <w:sz w:val="24"/>
          <w:szCs w:val="24"/>
          <w:lang w:val="en-US"/>
        </w:rPr>
        <w:t>11</w:t>
      </w:r>
      <w:r>
        <w:rPr>
          <w:rFonts w:ascii="Arial" w:hAnsi="Arial" w:cs="Arial"/>
          <w:sz w:val="24"/>
          <w:szCs w:val="24"/>
        </w:rPr>
        <w:t xml:space="preserve"> Sasaran Strategis dapat disimpulkan bahwa hasil capaian kinerja secara umum telah dapat dicapai dengan cukup baik.  Walaupun terkadang menghadapi kendala dalam mencapai realisasi capaian kinerjanya.</w:t>
      </w:r>
      <w:r>
        <w:rPr>
          <w:rFonts w:ascii="Arial" w:hAnsi="Arial" w:cs="Arial"/>
          <w:sz w:val="24"/>
          <w:szCs w:val="24"/>
          <w:lang w:val="id-ID"/>
        </w:rPr>
        <w:t xml:space="preserve"> </w:t>
      </w:r>
      <w:r>
        <w:rPr>
          <w:rFonts w:ascii="Arial" w:hAnsi="Arial" w:cs="Arial"/>
          <w:sz w:val="24"/>
          <w:szCs w:val="24"/>
        </w:rPr>
        <w:t>Keberhasilan yang telah dicapai diharapkan dapat dipertahankan dan ditingkatkan, dan untuk terget yang belum tercapai perlu diantisipasi dan dukungan dari berbagai pihak.</w:t>
      </w:r>
    </w:p>
    <w:p>
      <w:pPr>
        <w:spacing w:after="0" w:line="360" w:lineRule="auto"/>
        <w:ind w:firstLine="709"/>
        <w:jc w:val="both"/>
        <w:rPr>
          <w:rFonts w:ascii="Arial" w:hAnsi="Arial" w:cs="Arial"/>
          <w:sz w:val="24"/>
          <w:szCs w:val="24"/>
        </w:rPr>
      </w:pPr>
      <w:r>
        <w:rPr>
          <w:rFonts w:ascii="Arial" w:hAnsi="Arial" w:cs="Arial"/>
          <w:sz w:val="24"/>
          <w:szCs w:val="24"/>
        </w:rPr>
        <w:t xml:space="preserve">Laporan  Kinerja Instansi Pemerintah </w:t>
      </w:r>
      <w:r>
        <w:rPr>
          <w:rFonts w:ascii="Arial" w:hAnsi="Arial" w:cs="Arial"/>
          <w:sz w:val="24"/>
          <w:szCs w:val="24"/>
          <w:lang w:val="id-ID"/>
        </w:rPr>
        <w:t xml:space="preserve">Dinas Pengendalian Penduduk, </w:t>
      </w:r>
      <w:r>
        <w:rPr>
          <w:rFonts w:ascii="Arial" w:hAnsi="Arial" w:cs="Arial"/>
          <w:sz w:val="24"/>
          <w:szCs w:val="24"/>
        </w:rPr>
        <w:t xml:space="preserve">Keluarga Berencana dan Pemberdayaan Perempuan </w:t>
      </w:r>
      <w:r>
        <w:rPr>
          <w:rFonts w:ascii="Arial" w:hAnsi="Arial" w:cs="Arial"/>
          <w:sz w:val="24"/>
          <w:szCs w:val="24"/>
          <w:lang w:val="id-ID"/>
        </w:rPr>
        <w:t xml:space="preserve">dan Perlindungan Anak </w:t>
      </w:r>
      <w:r>
        <w:rPr>
          <w:rFonts w:ascii="Arial" w:hAnsi="Arial" w:cs="Arial"/>
          <w:sz w:val="24"/>
          <w:szCs w:val="24"/>
        </w:rPr>
        <w:t>Kabupaten Barito Utara tahun 2018 ini diharapkan dapat dimanfaatkan sebagai bahan evaluasi akuntabilitas kinerja untuk menyempurnakan dokumen perencanaan, pelaksanaan program dan kegiatan yang akan datang serta menyempurnakan berbagai kebijakan yang diperlukan.</w:t>
      </w:r>
    </w:p>
    <w:p>
      <w:pPr>
        <w:spacing w:line="360" w:lineRule="auto"/>
        <w:ind w:left="3686"/>
        <w:jc w:val="center"/>
        <w:rPr>
          <w:rFonts w:ascii="Arial" w:hAnsi="Arial" w:cs="Arial"/>
          <w:sz w:val="24"/>
          <w:szCs w:val="24"/>
        </w:rPr>
      </w:pPr>
      <w:r>
        <w:rPr>
          <w:rFonts w:ascii="Arial" w:hAnsi="Arial" w:eastAsia="SimSun" w:cs="Arial"/>
          <w:sz w:val="24"/>
          <w:szCs w:val="24"/>
          <w:lang w:val="id-ID" w:eastAsia="id-ID"/>
        </w:rPr>
        <mc:AlternateContent>
          <mc:Choice Requires="wps">
            <w:drawing>
              <wp:anchor distT="0" distB="0" distL="114300" distR="114300" simplePos="0" relativeHeight="251658240" behindDoc="0" locked="0" layoutInCell="1" allowOverlap="1">
                <wp:simplePos x="0" y="0"/>
                <wp:positionH relativeFrom="column">
                  <wp:posOffset>2042795</wp:posOffset>
                </wp:positionH>
                <wp:positionV relativeFrom="paragraph">
                  <wp:posOffset>252730</wp:posOffset>
                </wp:positionV>
                <wp:extent cx="3285490" cy="1563370"/>
                <wp:effectExtent l="0" t="0" r="10160" b="17780"/>
                <wp:wrapNone/>
                <wp:docPr id="2" name="Rectangle 2"/>
                <wp:cNvGraphicFramePr/>
                <a:graphic xmlns:a="http://schemas.openxmlformats.org/drawingml/2006/main">
                  <a:graphicData uri="http://schemas.microsoft.com/office/word/2010/wordprocessingShape">
                    <wps:wsp>
                      <wps:cNvSpPr/>
                      <wps:spPr>
                        <a:xfrm>
                          <a:off x="0" y="0"/>
                          <a:ext cx="3285490" cy="1563370"/>
                        </a:xfrm>
                        <a:prstGeom prst="rect">
                          <a:avLst/>
                        </a:prstGeom>
                        <a:solidFill>
                          <a:srgbClr val="FFFFFF"/>
                        </a:solidFill>
                        <a:ln w="9525">
                          <a:noFill/>
                        </a:ln>
                      </wps:spPr>
                      <wps:txbx>
                        <w:txbxContent>
                          <w:p>
                            <w:pPr>
                              <w:spacing w:after="0"/>
                              <w:jc w:val="center"/>
                              <w:rPr>
                                <w:rFonts w:ascii="Arial" w:hAnsi="Arial" w:cs="Arial"/>
                                <w:sz w:val="24"/>
                                <w:szCs w:val="24"/>
                                <w:lang w:val="es-ES"/>
                              </w:rPr>
                            </w:pPr>
                            <w:r>
                              <w:rPr>
                                <w:rFonts w:ascii="Arial" w:hAnsi="Arial" w:cs="Arial"/>
                                <w:sz w:val="24"/>
                                <w:szCs w:val="24"/>
                                <w:lang w:val="es-ES"/>
                              </w:rPr>
                              <w:t xml:space="preserve">Kepala </w:t>
                            </w:r>
                            <w:r>
                              <w:rPr>
                                <w:rFonts w:ascii="Arial" w:hAnsi="Arial" w:cs="Arial"/>
                                <w:sz w:val="24"/>
                                <w:szCs w:val="24"/>
                                <w:lang w:val="id-ID"/>
                              </w:rPr>
                              <w:t>Dinas,</w:t>
                            </w:r>
                          </w:p>
                          <w:p>
                            <w:pPr>
                              <w:spacing w:after="0"/>
                              <w:jc w:val="center"/>
                              <w:rPr>
                                <w:rFonts w:ascii="Arial" w:hAnsi="Arial" w:cs="Arial"/>
                                <w:sz w:val="24"/>
                                <w:szCs w:val="24"/>
                                <w:lang w:val="es-ES"/>
                              </w:rPr>
                            </w:pPr>
                            <w:r>
                              <w:rPr>
                                <w:rFonts w:ascii="Arial" w:hAnsi="Arial" w:cs="Arial"/>
                                <w:sz w:val="24"/>
                                <w:szCs w:val="24"/>
                                <w:lang w:val="es-ES"/>
                              </w:rPr>
                              <w:t>,</w:t>
                            </w:r>
                          </w:p>
                          <w:p>
                            <w:pPr>
                              <w:spacing w:after="0"/>
                              <w:jc w:val="center"/>
                              <w:rPr>
                                <w:rFonts w:ascii="Arial" w:hAnsi="Arial" w:cs="Arial"/>
                                <w:sz w:val="24"/>
                                <w:szCs w:val="24"/>
                                <w:lang w:val="es-ES"/>
                              </w:rPr>
                            </w:pPr>
                          </w:p>
                          <w:p>
                            <w:pPr>
                              <w:spacing w:after="0"/>
                              <w:jc w:val="center"/>
                              <w:rPr>
                                <w:rFonts w:ascii="Arial" w:hAnsi="Arial" w:cs="Arial"/>
                                <w:sz w:val="24"/>
                                <w:szCs w:val="24"/>
                                <w:lang w:val="es-ES"/>
                              </w:rPr>
                            </w:pPr>
                          </w:p>
                          <w:p>
                            <w:pPr>
                              <w:spacing w:after="0"/>
                              <w:jc w:val="center"/>
                              <w:rPr>
                                <w:rFonts w:ascii="Arial" w:hAnsi="Arial" w:cs="Arial"/>
                                <w:sz w:val="24"/>
                                <w:szCs w:val="24"/>
                                <w:lang w:val="id-ID"/>
                              </w:rPr>
                            </w:pPr>
                            <w:r>
                              <w:rPr>
                                <w:rFonts w:ascii="Arial" w:hAnsi="Arial" w:cs="Arial"/>
                                <w:sz w:val="24"/>
                                <w:szCs w:val="24"/>
                              </w:rPr>
                              <w:t>Hj. SITI NORNAH IRIAWATI, SH. M.AP.</w:t>
                            </w:r>
                          </w:p>
                          <w:p>
                            <w:pPr>
                              <w:spacing w:after="0"/>
                              <w:jc w:val="center"/>
                              <w:rPr>
                                <w:rFonts w:ascii="Arial" w:hAnsi="Arial" w:cs="Arial"/>
                                <w:sz w:val="24"/>
                                <w:szCs w:val="24"/>
                                <w:lang w:val="es-ES"/>
                              </w:rPr>
                            </w:pPr>
                            <w:r>
                              <w:rPr>
                                <w:rFonts w:ascii="Arial" w:hAnsi="Arial" w:cs="Arial"/>
                                <w:sz w:val="24"/>
                                <w:szCs w:val="24"/>
                                <w:lang w:val="es-ES"/>
                              </w:rPr>
                              <w:t>PEMBI</w:t>
                            </w:r>
                            <w:r>
                              <w:rPr>
                                <w:rFonts w:ascii="Arial" w:hAnsi="Arial" w:cs="Arial"/>
                                <w:sz w:val="24"/>
                                <w:szCs w:val="24"/>
                                <w:lang w:val="id-ID"/>
                              </w:rPr>
                              <w:t>N</w:t>
                            </w:r>
                            <w:r>
                              <w:rPr>
                                <w:rFonts w:ascii="Arial" w:hAnsi="Arial" w:cs="Arial"/>
                                <w:sz w:val="24"/>
                                <w:szCs w:val="24"/>
                                <w:lang w:val="es-ES"/>
                              </w:rPr>
                              <w:t xml:space="preserve">A </w:t>
                            </w:r>
                            <w:r>
                              <w:rPr>
                                <w:rFonts w:ascii="Arial" w:hAnsi="Arial" w:cs="Arial"/>
                                <w:sz w:val="24"/>
                                <w:szCs w:val="24"/>
                                <w:lang w:val="id-ID"/>
                              </w:rPr>
                              <w:t>UTAMA M</w:t>
                            </w:r>
                            <w:r>
                              <w:rPr>
                                <w:rFonts w:ascii="Arial" w:hAnsi="Arial" w:cs="Arial"/>
                                <w:sz w:val="24"/>
                                <w:szCs w:val="24"/>
                              </w:rPr>
                              <w:t>UDA</w:t>
                            </w:r>
                            <w:r>
                              <w:rPr>
                                <w:rFonts w:ascii="Arial" w:hAnsi="Arial" w:cs="Arial"/>
                                <w:sz w:val="24"/>
                                <w:szCs w:val="24"/>
                                <w:lang w:val="id-ID"/>
                              </w:rPr>
                              <w:t xml:space="preserve"> </w:t>
                            </w:r>
                            <w:r>
                              <w:rPr>
                                <w:rFonts w:ascii="Arial" w:hAnsi="Arial" w:cs="Arial"/>
                                <w:sz w:val="24"/>
                                <w:szCs w:val="24"/>
                                <w:lang w:val="es-ES"/>
                              </w:rPr>
                              <w:t>( IV/c )</w:t>
                            </w:r>
                          </w:p>
                          <w:p>
                            <w:pPr>
                              <w:spacing w:after="0"/>
                              <w:jc w:val="center"/>
                              <w:rPr>
                                <w:rFonts w:ascii="Arial" w:hAnsi="Arial" w:cs="Arial"/>
                                <w:sz w:val="24"/>
                                <w:szCs w:val="24"/>
                                <w:lang w:val="id-ID"/>
                              </w:rPr>
                            </w:pPr>
                            <w:r>
                              <w:rPr>
                                <w:rFonts w:ascii="Arial" w:hAnsi="Arial" w:cs="Arial"/>
                                <w:sz w:val="24"/>
                                <w:szCs w:val="24"/>
                                <w:lang w:val="es-ES"/>
                              </w:rPr>
                              <w:t xml:space="preserve">NIP.  </w:t>
                            </w:r>
                            <w:r>
                              <w:rPr>
                                <w:rFonts w:ascii="Arial" w:hAnsi="Arial" w:cs="Arial"/>
                                <w:sz w:val="24"/>
                                <w:szCs w:val="24"/>
                                <w:lang w:val="id-ID"/>
                              </w:rPr>
                              <w:t>19</w:t>
                            </w:r>
                            <w:r>
                              <w:rPr>
                                <w:rFonts w:ascii="Arial" w:hAnsi="Arial" w:cs="Arial"/>
                                <w:sz w:val="24"/>
                                <w:szCs w:val="24"/>
                              </w:rPr>
                              <w:t>631213</w:t>
                            </w:r>
                            <w:r>
                              <w:rPr>
                                <w:rFonts w:ascii="Arial" w:hAnsi="Arial" w:cs="Arial"/>
                                <w:sz w:val="24"/>
                                <w:szCs w:val="24"/>
                                <w:lang w:val="id-ID"/>
                              </w:rPr>
                              <w:t xml:space="preserve"> 198</w:t>
                            </w:r>
                            <w:r>
                              <w:rPr>
                                <w:rFonts w:ascii="Arial" w:hAnsi="Arial" w:cs="Arial"/>
                                <w:sz w:val="24"/>
                                <w:szCs w:val="24"/>
                              </w:rPr>
                              <w:t>5</w:t>
                            </w:r>
                            <w:r>
                              <w:rPr>
                                <w:rFonts w:ascii="Arial" w:hAnsi="Arial" w:cs="Arial"/>
                                <w:sz w:val="24"/>
                                <w:szCs w:val="24"/>
                                <w:lang w:val="id-ID"/>
                              </w:rPr>
                              <w:t>0</w:t>
                            </w:r>
                            <w:r>
                              <w:rPr>
                                <w:rFonts w:ascii="Arial" w:hAnsi="Arial" w:cs="Arial"/>
                                <w:sz w:val="24"/>
                                <w:szCs w:val="24"/>
                              </w:rPr>
                              <w:t>2</w:t>
                            </w:r>
                            <w:r>
                              <w:rPr>
                                <w:rFonts w:ascii="Arial" w:hAnsi="Arial" w:cs="Arial"/>
                                <w:sz w:val="24"/>
                                <w:szCs w:val="24"/>
                                <w:lang w:val="id-ID"/>
                              </w:rPr>
                              <w:t xml:space="preserve"> </w:t>
                            </w:r>
                            <w:r>
                              <w:rPr>
                                <w:rFonts w:ascii="Arial" w:hAnsi="Arial" w:cs="Arial"/>
                                <w:sz w:val="24"/>
                                <w:szCs w:val="24"/>
                              </w:rPr>
                              <w:t>2</w:t>
                            </w:r>
                            <w:r>
                              <w:rPr>
                                <w:rFonts w:ascii="Arial" w:hAnsi="Arial" w:cs="Arial"/>
                                <w:sz w:val="24"/>
                                <w:szCs w:val="24"/>
                                <w:lang w:val="id-ID"/>
                              </w:rPr>
                              <w:t xml:space="preserve"> 0</w:t>
                            </w:r>
                            <w:r>
                              <w:rPr>
                                <w:rFonts w:ascii="Arial" w:hAnsi="Arial" w:cs="Arial"/>
                                <w:sz w:val="24"/>
                                <w:szCs w:val="24"/>
                              </w:rPr>
                              <w:t>02</w:t>
                            </w:r>
                          </w:p>
                          <w:p/>
                        </w:txbxContent>
                      </wps:txbx>
                      <wps:bodyPr upright="1"/>
                    </wps:wsp>
                  </a:graphicData>
                </a:graphic>
              </wp:anchor>
            </w:drawing>
          </mc:Choice>
          <mc:Fallback>
            <w:pict>
              <v:rect id="_x0000_s1026" o:spid="_x0000_s1026" o:spt="1" style="position:absolute;left:0pt;margin-left:160.85pt;margin-top:19.9pt;height:123.1pt;width:258.7pt;z-index:251658240;mso-width-relative:page;mso-height-relative:page;" fillcolor="#FFFFFF" filled="t" stroked="f" coordsize="21600,21600" o:gfxdata="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7hKq/dgAAAAKAQAADwAAAAAAAAABACAA&#10;AAAiAAAAZHJzL2Rvd25yZXYueG1sUEsBAhQAFAAAAAgAh07iQBzwZn6bAQAAKQMAAA4AAAAAAAAA&#10;AQAgAAAAJwEAAGRycy9lMm9Eb2MueG1sUEsFBgAAAAAGAAYAWQEAADQFAAAAAA==&#10;">
                <v:fill on="t" focussize="0,0"/>
                <v:stroke on="f"/>
                <v:imagedata o:title=""/>
                <o:lock v:ext="edit" aspectratio="f"/>
                <v:textbox>
                  <w:txbxContent>
                    <w:p>
                      <w:pPr>
                        <w:spacing w:after="0"/>
                        <w:jc w:val="center"/>
                        <w:rPr>
                          <w:rFonts w:ascii="Arial" w:hAnsi="Arial" w:cs="Arial"/>
                          <w:sz w:val="24"/>
                          <w:szCs w:val="24"/>
                          <w:lang w:val="es-ES"/>
                        </w:rPr>
                      </w:pPr>
                      <w:r>
                        <w:rPr>
                          <w:rFonts w:ascii="Arial" w:hAnsi="Arial" w:cs="Arial"/>
                          <w:sz w:val="24"/>
                          <w:szCs w:val="24"/>
                          <w:lang w:val="es-ES"/>
                        </w:rPr>
                        <w:t xml:space="preserve">Kepala </w:t>
                      </w:r>
                      <w:r>
                        <w:rPr>
                          <w:rFonts w:ascii="Arial" w:hAnsi="Arial" w:cs="Arial"/>
                          <w:sz w:val="24"/>
                          <w:szCs w:val="24"/>
                          <w:lang w:val="id-ID"/>
                        </w:rPr>
                        <w:t>Dinas,</w:t>
                      </w:r>
                    </w:p>
                    <w:p>
                      <w:pPr>
                        <w:spacing w:after="0"/>
                        <w:jc w:val="center"/>
                        <w:rPr>
                          <w:rFonts w:ascii="Arial" w:hAnsi="Arial" w:cs="Arial"/>
                          <w:sz w:val="24"/>
                          <w:szCs w:val="24"/>
                          <w:lang w:val="es-ES"/>
                        </w:rPr>
                      </w:pPr>
                      <w:r>
                        <w:rPr>
                          <w:rFonts w:ascii="Arial" w:hAnsi="Arial" w:cs="Arial"/>
                          <w:sz w:val="24"/>
                          <w:szCs w:val="24"/>
                          <w:lang w:val="es-ES"/>
                        </w:rPr>
                        <w:t>,</w:t>
                      </w:r>
                    </w:p>
                    <w:p>
                      <w:pPr>
                        <w:spacing w:after="0"/>
                        <w:jc w:val="center"/>
                        <w:rPr>
                          <w:rFonts w:ascii="Arial" w:hAnsi="Arial" w:cs="Arial"/>
                          <w:sz w:val="24"/>
                          <w:szCs w:val="24"/>
                          <w:lang w:val="es-ES"/>
                        </w:rPr>
                      </w:pPr>
                    </w:p>
                    <w:p>
                      <w:pPr>
                        <w:spacing w:after="0"/>
                        <w:jc w:val="center"/>
                        <w:rPr>
                          <w:rFonts w:ascii="Arial" w:hAnsi="Arial" w:cs="Arial"/>
                          <w:sz w:val="24"/>
                          <w:szCs w:val="24"/>
                          <w:lang w:val="es-ES"/>
                        </w:rPr>
                      </w:pPr>
                    </w:p>
                    <w:p>
                      <w:pPr>
                        <w:spacing w:after="0"/>
                        <w:jc w:val="center"/>
                        <w:rPr>
                          <w:rFonts w:ascii="Arial" w:hAnsi="Arial" w:cs="Arial"/>
                          <w:sz w:val="24"/>
                          <w:szCs w:val="24"/>
                          <w:lang w:val="id-ID"/>
                        </w:rPr>
                      </w:pPr>
                      <w:r>
                        <w:rPr>
                          <w:rFonts w:ascii="Arial" w:hAnsi="Arial" w:cs="Arial"/>
                          <w:sz w:val="24"/>
                          <w:szCs w:val="24"/>
                        </w:rPr>
                        <w:t>Hj. SITI NORNAH IRIAWATI, SH. M.AP.</w:t>
                      </w:r>
                    </w:p>
                    <w:p>
                      <w:pPr>
                        <w:spacing w:after="0"/>
                        <w:jc w:val="center"/>
                        <w:rPr>
                          <w:rFonts w:ascii="Arial" w:hAnsi="Arial" w:cs="Arial"/>
                          <w:sz w:val="24"/>
                          <w:szCs w:val="24"/>
                          <w:lang w:val="es-ES"/>
                        </w:rPr>
                      </w:pPr>
                      <w:r>
                        <w:rPr>
                          <w:rFonts w:ascii="Arial" w:hAnsi="Arial" w:cs="Arial"/>
                          <w:sz w:val="24"/>
                          <w:szCs w:val="24"/>
                          <w:lang w:val="es-ES"/>
                        </w:rPr>
                        <w:t>PEMBI</w:t>
                      </w:r>
                      <w:r>
                        <w:rPr>
                          <w:rFonts w:ascii="Arial" w:hAnsi="Arial" w:cs="Arial"/>
                          <w:sz w:val="24"/>
                          <w:szCs w:val="24"/>
                          <w:lang w:val="id-ID"/>
                        </w:rPr>
                        <w:t>N</w:t>
                      </w:r>
                      <w:r>
                        <w:rPr>
                          <w:rFonts w:ascii="Arial" w:hAnsi="Arial" w:cs="Arial"/>
                          <w:sz w:val="24"/>
                          <w:szCs w:val="24"/>
                          <w:lang w:val="es-ES"/>
                        </w:rPr>
                        <w:t xml:space="preserve">A </w:t>
                      </w:r>
                      <w:r>
                        <w:rPr>
                          <w:rFonts w:ascii="Arial" w:hAnsi="Arial" w:cs="Arial"/>
                          <w:sz w:val="24"/>
                          <w:szCs w:val="24"/>
                          <w:lang w:val="id-ID"/>
                        </w:rPr>
                        <w:t>UTAMA M</w:t>
                      </w:r>
                      <w:r>
                        <w:rPr>
                          <w:rFonts w:ascii="Arial" w:hAnsi="Arial" w:cs="Arial"/>
                          <w:sz w:val="24"/>
                          <w:szCs w:val="24"/>
                        </w:rPr>
                        <w:t>UDA</w:t>
                      </w:r>
                      <w:r>
                        <w:rPr>
                          <w:rFonts w:ascii="Arial" w:hAnsi="Arial" w:cs="Arial"/>
                          <w:sz w:val="24"/>
                          <w:szCs w:val="24"/>
                          <w:lang w:val="id-ID"/>
                        </w:rPr>
                        <w:t xml:space="preserve"> </w:t>
                      </w:r>
                      <w:r>
                        <w:rPr>
                          <w:rFonts w:ascii="Arial" w:hAnsi="Arial" w:cs="Arial"/>
                          <w:sz w:val="24"/>
                          <w:szCs w:val="24"/>
                          <w:lang w:val="es-ES"/>
                        </w:rPr>
                        <w:t>( IV/c )</w:t>
                      </w:r>
                    </w:p>
                    <w:p>
                      <w:pPr>
                        <w:spacing w:after="0"/>
                        <w:jc w:val="center"/>
                        <w:rPr>
                          <w:rFonts w:ascii="Arial" w:hAnsi="Arial" w:cs="Arial"/>
                          <w:sz w:val="24"/>
                          <w:szCs w:val="24"/>
                          <w:lang w:val="id-ID"/>
                        </w:rPr>
                      </w:pPr>
                      <w:r>
                        <w:rPr>
                          <w:rFonts w:ascii="Arial" w:hAnsi="Arial" w:cs="Arial"/>
                          <w:sz w:val="24"/>
                          <w:szCs w:val="24"/>
                          <w:lang w:val="es-ES"/>
                        </w:rPr>
                        <w:t xml:space="preserve">NIP.  </w:t>
                      </w:r>
                      <w:r>
                        <w:rPr>
                          <w:rFonts w:ascii="Arial" w:hAnsi="Arial" w:cs="Arial"/>
                          <w:sz w:val="24"/>
                          <w:szCs w:val="24"/>
                          <w:lang w:val="id-ID"/>
                        </w:rPr>
                        <w:t>19</w:t>
                      </w:r>
                      <w:r>
                        <w:rPr>
                          <w:rFonts w:ascii="Arial" w:hAnsi="Arial" w:cs="Arial"/>
                          <w:sz w:val="24"/>
                          <w:szCs w:val="24"/>
                        </w:rPr>
                        <w:t>631213</w:t>
                      </w:r>
                      <w:r>
                        <w:rPr>
                          <w:rFonts w:ascii="Arial" w:hAnsi="Arial" w:cs="Arial"/>
                          <w:sz w:val="24"/>
                          <w:szCs w:val="24"/>
                          <w:lang w:val="id-ID"/>
                        </w:rPr>
                        <w:t xml:space="preserve"> 198</w:t>
                      </w:r>
                      <w:r>
                        <w:rPr>
                          <w:rFonts w:ascii="Arial" w:hAnsi="Arial" w:cs="Arial"/>
                          <w:sz w:val="24"/>
                          <w:szCs w:val="24"/>
                        </w:rPr>
                        <w:t>5</w:t>
                      </w:r>
                      <w:r>
                        <w:rPr>
                          <w:rFonts w:ascii="Arial" w:hAnsi="Arial" w:cs="Arial"/>
                          <w:sz w:val="24"/>
                          <w:szCs w:val="24"/>
                          <w:lang w:val="id-ID"/>
                        </w:rPr>
                        <w:t>0</w:t>
                      </w:r>
                      <w:r>
                        <w:rPr>
                          <w:rFonts w:ascii="Arial" w:hAnsi="Arial" w:cs="Arial"/>
                          <w:sz w:val="24"/>
                          <w:szCs w:val="24"/>
                        </w:rPr>
                        <w:t>2</w:t>
                      </w:r>
                      <w:r>
                        <w:rPr>
                          <w:rFonts w:ascii="Arial" w:hAnsi="Arial" w:cs="Arial"/>
                          <w:sz w:val="24"/>
                          <w:szCs w:val="24"/>
                          <w:lang w:val="id-ID"/>
                        </w:rPr>
                        <w:t xml:space="preserve"> </w:t>
                      </w:r>
                      <w:r>
                        <w:rPr>
                          <w:rFonts w:ascii="Arial" w:hAnsi="Arial" w:cs="Arial"/>
                          <w:sz w:val="24"/>
                          <w:szCs w:val="24"/>
                        </w:rPr>
                        <w:t>2</w:t>
                      </w:r>
                      <w:r>
                        <w:rPr>
                          <w:rFonts w:ascii="Arial" w:hAnsi="Arial" w:cs="Arial"/>
                          <w:sz w:val="24"/>
                          <w:szCs w:val="24"/>
                          <w:lang w:val="id-ID"/>
                        </w:rPr>
                        <w:t xml:space="preserve"> 0</w:t>
                      </w:r>
                      <w:r>
                        <w:rPr>
                          <w:rFonts w:ascii="Arial" w:hAnsi="Arial" w:cs="Arial"/>
                          <w:sz w:val="24"/>
                          <w:szCs w:val="24"/>
                        </w:rPr>
                        <w:t>02</w:t>
                      </w:r>
                    </w:p>
                    <w:p/>
                  </w:txbxContent>
                </v:textbox>
              </v:rect>
            </w:pict>
          </mc:Fallback>
        </mc:AlternateContent>
      </w:r>
      <w:r>
        <w:rPr>
          <w:rFonts w:ascii="Arial" w:hAnsi="Arial" w:cs="Arial"/>
          <w:sz w:val="24"/>
          <w:szCs w:val="24"/>
        </w:rPr>
        <w:t xml:space="preserve">Muara Teweh, </w:t>
      </w:r>
      <w:r>
        <w:rPr>
          <w:rFonts w:ascii="Arial" w:hAnsi="Arial" w:cs="Arial"/>
          <w:sz w:val="24"/>
          <w:szCs w:val="24"/>
          <w:lang w:val="id-ID"/>
        </w:rPr>
        <w:t xml:space="preserve">    </w:t>
      </w:r>
      <w:r>
        <w:rPr>
          <w:rFonts w:ascii="Arial" w:hAnsi="Arial" w:cs="Arial"/>
          <w:sz w:val="24"/>
          <w:szCs w:val="24"/>
        </w:rPr>
        <w:t xml:space="preserve">Januari </w:t>
      </w:r>
      <w:r>
        <w:rPr>
          <w:rFonts w:ascii="Arial" w:hAnsi="Arial" w:cs="Arial"/>
          <w:sz w:val="24"/>
          <w:szCs w:val="24"/>
          <w:lang w:val="id-ID"/>
        </w:rPr>
        <w:t xml:space="preserve"> 201</w:t>
      </w:r>
      <w:r>
        <w:rPr>
          <w:rFonts w:ascii="Arial" w:hAnsi="Arial" w:cs="Arial"/>
          <w:sz w:val="24"/>
          <w:szCs w:val="24"/>
        </w:rPr>
        <w:t>9</w:t>
      </w:r>
    </w:p>
    <w:p>
      <w:pPr>
        <w:tabs>
          <w:tab w:val="left" w:pos="0"/>
          <w:tab w:val="center" w:pos="5103"/>
        </w:tabs>
        <w:spacing w:after="0" w:line="360" w:lineRule="auto"/>
        <w:jc w:val="both"/>
        <w:rPr>
          <w:rFonts w:ascii="Arial" w:hAnsi="Arial" w:eastAsia="SimSun" w:cs="Arial"/>
          <w:sz w:val="24"/>
          <w:szCs w:val="24"/>
          <w:lang w:val="es-ES"/>
        </w:rPr>
      </w:pPr>
    </w:p>
    <w:p>
      <w:pPr>
        <w:tabs>
          <w:tab w:val="left" w:pos="0"/>
          <w:tab w:val="center" w:pos="5040"/>
        </w:tabs>
        <w:spacing w:after="0" w:line="360" w:lineRule="auto"/>
        <w:jc w:val="both"/>
        <w:rPr>
          <w:rFonts w:ascii="Arial" w:hAnsi="Arial" w:eastAsia="SimSun" w:cs="Arial"/>
          <w:b/>
          <w:sz w:val="24"/>
          <w:szCs w:val="24"/>
          <w:lang w:val="id-ID"/>
        </w:rPr>
      </w:pPr>
      <w:r>
        <w:rPr>
          <w:rFonts w:ascii="Arial" w:hAnsi="Arial" w:eastAsia="SimSun" w:cs="Arial"/>
          <w:sz w:val="24"/>
          <w:szCs w:val="24"/>
          <w:lang w:val="es-ES"/>
        </w:rPr>
        <w:tab/>
      </w:r>
    </w:p>
    <w:p>
      <w:pPr>
        <w:tabs>
          <w:tab w:val="center" w:pos="6237"/>
        </w:tabs>
        <w:spacing w:after="0" w:line="360" w:lineRule="auto"/>
        <w:ind w:left="3686"/>
        <w:jc w:val="center"/>
        <w:rPr>
          <w:rFonts w:ascii="Arial" w:hAnsi="Arial" w:cs="Arial"/>
          <w:b/>
          <w:sz w:val="24"/>
          <w:szCs w:val="24"/>
        </w:rPr>
      </w:pPr>
    </w:p>
    <w:p>
      <w:pPr>
        <w:tabs>
          <w:tab w:val="center" w:pos="6237"/>
        </w:tabs>
        <w:spacing w:after="0" w:line="360" w:lineRule="auto"/>
        <w:ind w:left="3686"/>
        <w:jc w:val="center"/>
        <w:rPr>
          <w:rFonts w:ascii="Arial" w:hAnsi="Arial" w:cs="Arial"/>
          <w:b/>
          <w:sz w:val="24"/>
          <w:szCs w:val="24"/>
        </w:rPr>
      </w:pPr>
    </w:p>
    <w:p>
      <w:pPr>
        <w:tabs>
          <w:tab w:val="center" w:pos="6237"/>
        </w:tabs>
        <w:spacing w:after="0" w:line="360" w:lineRule="auto"/>
        <w:ind w:left="3686"/>
        <w:jc w:val="center"/>
        <w:rPr>
          <w:rFonts w:ascii="Arial" w:hAnsi="Arial" w:cs="Arial"/>
          <w:b/>
          <w:sz w:val="24"/>
          <w:szCs w:val="24"/>
        </w:rPr>
      </w:pPr>
    </w:p>
    <w:p>
      <w:pPr>
        <w:tabs>
          <w:tab w:val="center" w:pos="6237"/>
        </w:tabs>
        <w:spacing w:after="0" w:line="360" w:lineRule="auto"/>
        <w:ind w:left="3686"/>
        <w:jc w:val="center"/>
        <w:rPr>
          <w:rFonts w:ascii="Arial" w:hAnsi="Arial" w:cs="Arial"/>
          <w:b/>
          <w:sz w:val="24"/>
          <w:szCs w:val="24"/>
        </w:rPr>
      </w:pPr>
    </w:p>
    <w:p>
      <w:pPr>
        <w:tabs>
          <w:tab w:val="center" w:pos="6237"/>
        </w:tabs>
        <w:spacing w:after="0" w:line="360" w:lineRule="auto"/>
        <w:ind w:left="3686"/>
        <w:jc w:val="center"/>
        <w:rPr>
          <w:rFonts w:ascii="Arial" w:hAnsi="Arial" w:cs="Arial"/>
          <w:b/>
          <w:sz w:val="24"/>
          <w:szCs w:val="24"/>
        </w:rPr>
      </w:pPr>
    </w:p>
    <w:p>
      <w:pPr>
        <w:tabs>
          <w:tab w:val="center" w:pos="6237"/>
        </w:tabs>
        <w:spacing w:after="0" w:line="360" w:lineRule="auto"/>
        <w:jc w:val="center"/>
        <w:rPr>
          <w:rFonts w:ascii="Arial" w:hAnsi="Arial" w:cs="Arial"/>
          <w:b/>
          <w:sz w:val="24"/>
          <w:szCs w:val="24"/>
        </w:rPr>
      </w:pPr>
    </w:p>
    <w:p>
      <w:pPr>
        <w:tabs>
          <w:tab w:val="center" w:pos="6237"/>
        </w:tabs>
        <w:spacing w:after="0" w:line="360" w:lineRule="auto"/>
        <w:jc w:val="center"/>
        <w:rPr>
          <w:rFonts w:ascii="Arial" w:hAnsi="Arial" w:cs="Arial"/>
          <w:b/>
          <w:sz w:val="24"/>
          <w:szCs w:val="24"/>
        </w:rPr>
      </w:pPr>
    </w:p>
    <w:p>
      <w:pPr>
        <w:tabs>
          <w:tab w:val="center" w:pos="6237"/>
        </w:tabs>
        <w:spacing w:after="0" w:line="360" w:lineRule="auto"/>
        <w:jc w:val="center"/>
        <w:rPr>
          <w:rFonts w:ascii="Arial" w:hAnsi="Arial" w:cs="Arial"/>
          <w:b/>
          <w:sz w:val="24"/>
          <w:szCs w:val="24"/>
        </w:rPr>
      </w:pPr>
      <w:r>
        <w:rPr>
          <w:rFonts w:ascii="Arial" w:hAnsi="Arial" w:cs="Arial"/>
          <w:b/>
          <w:sz w:val="24"/>
          <w:szCs w:val="24"/>
        </w:rPr>
        <w:t>LAMPIRAN-LAMPIRAN</w:t>
      </w:r>
    </w:p>
    <w:p>
      <w:pPr>
        <w:tabs>
          <w:tab w:val="center" w:pos="6237"/>
        </w:tabs>
        <w:spacing w:after="0" w:line="360" w:lineRule="auto"/>
        <w:jc w:val="center"/>
        <w:rPr>
          <w:rFonts w:ascii="Arial" w:hAnsi="Arial" w:cs="Arial"/>
          <w:b/>
          <w:sz w:val="24"/>
          <w:szCs w:val="24"/>
        </w:rPr>
      </w:pPr>
    </w:p>
    <w:p>
      <w:pPr>
        <w:tabs>
          <w:tab w:val="center" w:pos="6237"/>
        </w:tabs>
        <w:spacing w:after="0" w:line="360" w:lineRule="auto"/>
        <w:jc w:val="center"/>
        <w:rPr>
          <w:rFonts w:ascii="Arial" w:hAnsi="Arial" w:cs="Arial"/>
          <w:b/>
          <w:sz w:val="24"/>
          <w:szCs w:val="24"/>
        </w:rPr>
      </w:pPr>
    </w:p>
    <w:p>
      <w:pPr>
        <w:spacing w:line="360" w:lineRule="auto"/>
        <w:jc w:val="center"/>
        <w:rPr>
          <w:rFonts w:ascii="Arial" w:hAnsi="Arial" w:cs="Arial"/>
          <w:sz w:val="24"/>
          <w:szCs w:val="24"/>
          <w:lang w:val="id-ID"/>
        </w:rPr>
      </w:pPr>
    </w:p>
    <w:sectPr>
      <w:pgSz w:w="11907" w:h="16839"/>
      <w:pgMar w:top="873" w:right="1701" w:bottom="1081" w:left="1304" w:header="720" w:footer="227"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Helvetica Neu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Harrington">
    <w:panose1 w:val="04040505050A02020702"/>
    <w:charset w:val="00"/>
    <w:family w:val="decorative"/>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441" w:type="dxa"/>
      <w:jc w:val="right"/>
      <w:tblInd w:w="0" w:type="dxa"/>
      <w:tblLayout w:type="fixed"/>
      <w:tblCellMar>
        <w:top w:w="0" w:type="dxa"/>
        <w:left w:w="108" w:type="dxa"/>
        <w:bottom w:w="0" w:type="dxa"/>
        <w:right w:w="108" w:type="dxa"/>
      </w:tblCellMar>
    </w:tblPr>
    <w:tblGrid>
      <w:gridCol w:w="8722"/>
      <w:gridCol w:w="719"/>
    </w:tblGrid>
    <w:tr>
      <w:tblPrEx>
        <w:tblLayout w:type="fixed"/>
        <w:tblCellMar>
          <w:top w:w="0" w:type="dxa"/>
          <w:left w:w="108" w:type="dxa"/>
          <w:bottom w:w="0" w:type="dxa"/>
          <w:right w:w="108" w:type="dxa"/>
        </w:tblCellMar>
      </w:tblPrEx>
      <w:trPr>
        <w:trHeight w:val="1352" w:hRule="atLeast"/>
        <w:jc w:val="right"/>
      </w:trPr>
      <w:tc>
        <w:tcPr>
          <w:tcW w:w="8722" w:type="dxa"/>
        </w:tcPr>
        <w:p>
          <w:pPr>
            <w:pStyle w:val="4"/>
          </w:pPr>
          <w:r>
            <w:rPr>
              <w:lang w:val="id-ID" w:eastAsia="id-ID"/>
            </w:rPr>
            <mc:AlternateContent>
              <mc:Choice Requires="wps">
                <w:drawing>
                  <wp:anchor distT="0" distB="0" distL="114300" distR="114300" simplePos="0" relativeHeight="251662336" behindDoc="0" locked="0" layoutInCell="1" allowOverlap="1">
                    <wp:simplePos x="0" y="0"/>
                    <wp:positionH relativeFrom="column">
                      <wp:posOffset>59690</wp:posOffset>
                    </wp:positionH>
                    <wp:positionV relativeFrom="paragraph">
                      <wp:posOffset>66675</wp:posOffset>
                    </wp:positionV>
                    <wp:extent cx="5810250" cy="0"/>
                    <wp:effectExtent l="0" t="0" r="0" b="0"/>
                    <wp:wrapNone/>
                    <wp:docPr id="3" name="AutoShape 29"/>
                    <wp:cNvGraphicFramePr/>
                    <a:graphic xmlns:a="http://schemas.openxmlformats.org/drawingml/2006/main">
                      <a:graphicData uri="http://schemas.microsoft.com/office/word/2010/wordprocessingShape">
                        <wps:wsp>
                          <wps:cNvCnPr/>
                          <wps:spPr>
                            <a:xfrm>
                              <a:off x="0" y="0"/>
                              <a:ext cx="5810250"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AutoShape 29" o:spid="_x0000_s1026" o:spt="32" type="#_x0000_t32" style="position:absolute;left:0pt;margin-left:4.7pt;margin-top:5.25pt;height:0pt;width:457.5pt;z-index:251662336;mso-width-relative:page;mso-height-relative:page;" filled="f" stroked="t" coordsize="21600,21600" o:gfxdata="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9sUL50wAAAAcBAAAPAAAAAAAAAAEAIAAAACIAAABkcnMvZG93bnJldi54&#10;bWxQSwECFAAUAAAACACHTuJAA3SBJsYBAACUAwAADgAAAAAAAAABACAAAAAiAQAAZHJzL2Uyb0Rv&#10;Yy54bWxQSwUGAAAAAAYABgBZAQAAWgUAAAAA&#10;">
                    <v:fill on="f" focussize="0,0"/>
                    <v:stroke weight="1.25pt" color="#000000" joinstyle="round"/>
                    <v:imagedata o:title=""/>
                    <o:lock v:ext="edit" aspectratio="f"/>
                  </v:shape>
                </w:pict>
              </mc:Fallback>
            </mc:AlternateContent>
          </w:r>
        </w:p>
        <w:p>
          <w:pPr>
            <w:pStyle w:val="4"/>
            <w:jc w:val="both"/>
            <w:rPr>
              <w:rFonts w:ascii="Harrington" w:hAnsi="Harrington"/>
              <w:b/>
              <w:i/>
              <w:color w:val="00B0F0"/>
              <w:lang w:val="id-ID"/>
            </w:rPr>
          </w:pPr>
          <w:r>
            <w:rPr>
              <w:lang w:val="id-ID" w:eastAsia="id-ID"/>
            </w:rPr>
            <w:drawing>
              <wp:anchor distT="0" distB="0" distL="114300" distR="114300" simplePos="0" relativeHeight="251661312" behindDoc="1" locked="0" layoutInCell="1" allowOverlap="1">
                <wp:simplePos x="0" y="0"/>
                <wp:positionH relativeFrom="column">
                  <wp:posOffset>-314325</wp:posOffset>
                </wp:positionH>
                <wp:positionV relativeFrom="paragraph">
                  <wp:posOffset>46355</wp:posOffset>
                </wp:positionV>
                <wp:extent cx="466725" cy="381000"/>
                <wp:effectExtent l="0" t="0" r="0" b="0"/>
                <wp:wrapTight wrapText="bothSides">
                  <wp:wrapPolygon>
                    <wp:start x="0" y="0"/>
                    <wp:lineTo x="0" y="20520"/>
                    <wp:lineTo x="21159" y="20520"/>
                    <wp:lineTo x="21159" y="0"/>
                    <wp:lineTo x="0" y="0"/>
                  </wp:wrapPolygon>
                </wp:wrapTight>
                <wp:docPr id="12" name="Picture 2" descr="D:\SUB BAG UMUM DAN KEPEGAWAIAN\logo\k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descr="D:\SUB BAG UMUM DAN KEPEGAWAIAN\logo\kb.png"/>
                        <pic:cNvPicPr>
                          <a:picLocks noChangeAspect="1" noChangeArrowheads="1"/>
                        </pic:cNvPicPr>
                      </pic:nvPicPr>
                      <pic:blipFill>
                        <a:blip r:embed="rId1"/>
                        <a:srcRect/>
                        <a:stretch>
                          <a:fillRect/>
                        </a:stretch>
                      </pic:blipFill>
                      <pic:spPr>
                        <a:xfrm>
                          <a:off x="0" y="0"/>
                          <a:ext cx="466725" cy="381000"/>
                        </a:xfrm>
                        <a:prstGeom prst="rect">
                          <a:avLst/>
                        </a:prstGeom>
                        <a:noFill/>
                        <a:ln w="9525">
                          <a:noFill/>
                          <a:miter lim="800000"/>
                          <a:headEnd/>
                          <a:tailEnd/>
                        </a:ln>
                      </pic:spPr>
                    </pic:pic>
                  </a:graphicData>
                </a:graphic>
              </wp:anchor>
            </w:drawing>
          </w:r>
        </w:p>
        <w:p>
          <w:pPr>
            <w:pStyle w:val="4"/>
            <w:jc w:val="both"/>
            <w:rPr>
              <w:rFonts w:ascii="Harrington" w:hAnsi="Harrington"/>
              <w:b/>
              <w:i/>
              <w:color w:val="00B0F0"/>
              <w:sz w:val="24"/>
            </w:rPr>
          </w:pPr>
          <w:r>
            <w:rPr>
              <w:rFonts w:ascii="Harrington" w:hAnsi="Harrington"/>
              <w:b/>
              <w:i/>
              <w:color w:val="00B0F0"/>
              <w:lang w:val="id-ID"/>
            </w:rPr>
            <w:t xml:space="preserve">Disdalduk KB dan P3A </w:t>
          </w:r>
          <w:r>
            <w:rPr>
              <w:rFonts w:ascii="Harrington" w:hAnsi="Harrington"/>
              <w:b/>
              <w:i/>
              <w:color w:val="00B0F0"/>
            </w:rPr>
            <w:t>Kab. Barito Utara</w:t>
          </w:r>
        </w:p>
        <w:p/>
        <w:p/>
      </w:tc>
      <w:tc>
        <w:tcPr>
          <w:tcW w:w="719" w:type="dxa"/>
        </w:tcPr>
        <w:p>
          <w:pPr>
            <w:pStyle w:val="4"/>
            <w:jc w:val="right"/>
          </w:pPr>
          <w:r>
            <w:rPr>
              <w:lang w:val="id-ID" w:eastAsia="id-ID"/>
            </w:rPr>
            <w:drawing>
              <wp:anchor distT="0" distB="0" distL="114300" distR="114300" simplePos="0" relativeHeight="251659264" behindDoc="1" locked="0" layoutInCell="1" allowOverlap="1">
                <wp:simplePos x="0" y="0"/>
                <wp:positionH relativeFrom="column">
                  <wp:posOffset>-48895</wp:posOffset>
                </wp:positionH>
                <wp:positionV relativeFrom="paragraph">
                  <wp:posOffset>146685</wp:posOffset>
                </wp:positionV>
                <wp:extent cx="400050" cy="361950"/>
                <wp:effectExtent l="19050" t="0" r="0" b="0"/>
                <wp:wrapNone/>
                <wp:docPr id="14" name="Picture 14" descr="D:\SUB BAG UMUM DAN KEPEGAWAIAN\logo\pp dan 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SUB BAG UMUM DAN KEPEGAWAIAN\logo\pp dan pa.png"/>
                        <pic:cNvPicPr>
                          <a:picLocks noChangeAspect="1" noChangeArrowheads="1"/>
                        </pic:cNvPicPr>
                      </pic:nvPicPr>
                      <pic:blipFill>
                        <a:blip r:embed="rId2"/>
                        <a:srcRect/>
                        <a:stretch>
                          <a:fillRect/>
                        </a:stretch>
                      </pic:blipFill>
                      <pic:spPr>
                        <a:xfrm>
                          <a:off x="0" y="0"/>
                          <a:ext cx="400050" cy="361950"/>
                        </a:xfrm>
                        <a:prstGeom prst="rect">
                          <a:avLst/>
                        </a:prstGeom>
                        <a:noFill/>
                        <a:ln w="9525">
                          <a:noFill/>
                          <a:miter lim="800000"/>
                          <a:headEnd/>
                          <a:tailEnd/>
                        </a:ln>
                      </pic:spPr>
                    </pic:pic>
                  </a:graphicData>
                </a:graphic>
              </wp:anchor>
            </w:drawing>
          </w:r>
        </w:p>
        <w:p/>
      </w:tc>
    </w:tr>
  </w:tbl>
  <w:p>
    <w:pPr>
      <w:pStyle w:val="4"/>
    </w:pPr>
    <w:r>
      <w:rPr>
        <w:lang w:val="id-ID" w:eastAsia="id-ID"/>
      </w:rPr>
      <mc:AlternateContent>
        <mc:Choice Requires="wpg">
          <w:drawing>
            <wp:anchor distT="0" distB="0" distL="114300" distR="114300" simplePos="0" relativeHeight="251663360" behindDoc="0" locked="0" layoutInCell="1" allowOverlap="1">
              <wp:simplePos x="0" y="0"/>
              <wp:positionH relativeFrom="rightMargin">
                <wp:posOffset>60325</wp:posOffset>
              </wp:positionH>
              <wp:positionV relativeFrom="topMargin">
                <wp:posOffset>287020</wp:posOffset>
              </wp:positionV>
              <wp:extent cx="455295" cy="522605"/>
              <wp:effectExtent l="0" t="0" r="1905" b="10795"/>
              <wp:wrapNone/>
              <wp:docPr id="10" name="Group 70"/>
              <wp:cNvGraphicFramePr/>
              <a:graphic xmlns:a="http://schemas.openxmlformats.org/drawingml/2006/main">
                <a:graphicData uri="http://schemas.microsoft.com/office/word/2010/wordprocessingGroup">
                  <wpg:wgp>
                    <wpg:cNvGrpSpPr/>
                    <wpg:grpSpPr>
                      <a:xfrm>
                        <a:off x="0" y="0"/>
                        <a:ext cx="455295" cy="522605"/>
                        <a:chOff x="0" y="121"/>
                        <a:chExt cx="7317" cy="7466"/>
                      </a:xfrm>
                    </wpg:grpSpPr>
                    <wps:wsp>
                      <wps:cNvPr id="4" name="Freeform 71"/>
                      <wps:cNvSpPr/>
                      <wps:spPr>
                        <a:xfrm>
                          <a:off x="2560" y="121"/>
                          <a:ext cx="4756" cy="4733"/>
                        </a:xfrm>
                        <a:custGeom>
                          <a:avLst/>
                          <a:gdLst/>
                          <a:ahLst/>
                          <a:cxnLst>
                            <a:cxn ang="0">
                              <a:pos x="0" y="473242"/>
                            </a:cxn>
                            <a:cxn ang="0">
                              <a:pos x="0" y="473242"/>
                            </a:cxn>
                            <a:cxn ang="0">
                              <a:pos x="471071" y="0"/>
                            </a:cxn>
                            <a:cxn ang="0">
                              <a:pos x="475601" y="0"/>
                            </a:cxn>
                            <a:cxn ang="0">
                              <a:pos x="0" y="473242"/>
                            </a:cxn>
                          </a:cxnLst>
                          <a:rect l="0" t="0" r="0" b="0"/>
                          <a:pathLst>
                            <a:path w="420" h="420">
                              <a:moveTo>
                                <a:pt x="0" y="420"/>
                              </a:moveTo>
                              <a:lnTo>
                                <a:pt x="0" y="420"/>
                              </a:lnTo>
                              <a:lnTo>
                                <a:pt x="416" y="0"/>
                              </a:lnTo>
                              <a:lnTo>
                                <a:pt x="420" y="0"/>
                              </a:lnTo>
                              <a:lnTo>
                                <a:pt x="0" y="420"/>
                              </a:lnTo>
                              <a:close/>
                            </a:path>
                          </a:pathLst>
                        </a:custGeom>
                        <a:solidFill>
                          <a:schemeClr val="tx2">
                            <a:lumMod val="60000"/>
                            <a:lumOff val="40000"/>
                          </a:schemeClr>
                        </a:solidFill>
                        <a:ln w="9525">
                          <a:noFill/>
                        </a:ln>
                      </wps:spPr>
                      <wps:bodyPr wrap="square" anchor="t" upright="1"/>
                    </wps:wsp>
                    <wps:wsp>
                      <wps:cNvPr id="5" name="Freeform 72"/>
                      <wps:cNvSpPr/>
                      <wps:spPr>
                        <a:xfrm>
                          <a:off x="1341" y="487"/>
                          <a:ext cx="5956" cy="5927"/>
                        </a:xfrm>
                        <a:custGeom>
                          <a:avLst/>
                          <a:gdLst/>
                          <a:ahLst/>
                          <a:cxnLst>
                            <a:cxn ang="0">
                              <a:pos x="0" y="592679"/>
                            </a:cxn>
                            <a:cxn ang="0">
                              <a:pos x="0" y="592679"/>
                            </a:cxn>
                            <a:cxn ang="0">
                              <a:pos x="591104" y="0"/>
                            </a:cxn>
                            <a:cxn ang="0">
                              <a:pos x="595634" y="4507"/>
                            </a:cxn>
                            <a:cxn ang="0">
                              <a:pos x="0" y="592679"/>
                            </a:cxn>
                          </a:cxnLst>
                          <a:rect l="0" t="0" r="0" b="0"/>
                          <a:pathLst>
                            <a:path w="526" h="526">
                              <a:moveTo>
                                <a:pt x="0" y="526"/>
                              </a:moveTo>
                              <a:lnTo>
                                <a:pt x="0" y="526"/>
                              </a:lnTo>
                              <a:lnTo>
                                <a:pt x="522" y="0"/>
                              </a:lnTo>
                              <a:lnTo>
                                <a:pt x="526" y="4"/>
                              </a:lnTo>
                              <a:lnTo>
                                <a:pt x="0" y="526"/>
                              </a:lnTo>
                              <a:close/>
                            </a:path>
                          </a:pathLst>
                        </a:custGeom>
                        <a:solidFill>
                          <a:schemeClr val="tx2">
                            <a:lumMod val="60000"/>
                            <a:lumOff val="40000"/>
                          </a:schemeClr>
                        </a:solidFill>
                        <a:ln w="9525">
                          <a:noFill/>
                        </a:ln>
                      </wps:spPr>
                      <wps:bodyPr wrap="square" anchor="t" upright="1"/>
                    </wps:wsp>
                    <wps:wsp>
                      <wps:cNvPr id="6" name="Freeform 73"/>
                      <wps:cNvSpPr/>
                      <wps:spPr>
                        <a:xfrm>
                          <a:off x="1463" y="365"/>
                          <a:ext cx="5854" cy="5826"/>
                        </a:xfrm>
                        <a:custGeom>
                          <a:avLst/>
                          <a:gdLst/>
                          <a:ahLst/>
                          <a:cxnLst>
                            <a:cxn ang="0">
                              <a:pos x="0" y="582539"/>
                            </a:cxn>
                            <a:cxn ang="0">
                              <a:pos x="0" y="576905"/>
                            </a:cxn>
                            <a:cxn ang="0">
                              <a:pos x="580913" y="0"/>
                            </a:cxn>
                            <a:cxn ang="0">
                              <a:pos x="585443" y="0"/>
                            </a:cxn>
                            <a:cxn ang="0">
                              <a:pos x="0" y="582539"/>
                            </a:cxn>
                          </a:cxnLst>
                          <a:rect l="0" t="0" r="0" b="0"/>
                          <a:pathLst>
                            <a:path w="517" h="517">
                              <a:moveTo>
                                <a:pt x="0" y="517"/>
                              </a:moveTo>
                              <a:lnTo>
                                <a:pt x="0" y="512"/>
                              </a:lnTo>
                              <a:lnTo>
                                <a:pt x="513" y="0"/>
                              </a:lnTo>
                              <a:lnTo>
                                <a:pt x="517" y="0"/>
                              </a:lnTo>
                              <a:lnTo>
                                <a:pt x="0" y="517"/>
                              </a:lnTo>
                              <a:close/>
                            </a:path>
                          </a:pathLst>
                        </a:custGeom>
                        <a:solidFill>
                          <a:schemeClr val="tx2">
                            <a:lumMod val="60000"/>
                            <a:lumOff val="40000"/>
                          </a:schemeClr>
                        </a:solidFill>
                        <a:ln w="9525">
                          <a:noFill/>
                        </a:ln>
                      </wps:spPr>
                      <wps:bodyPr wrap="square" anchor="t" upright="1"/>
                    </wps:wsp>
                    <wps:wsp>
                      <wps:cNvPr id="7" name="Freeform 74"/>
                      <wps:cNvSpPr/>
                      <wps:spPr>
                        <a:xfrm>
                          <a:off x="2072" y="975"/>
                          <a:ext cx="5220" cy="5206"/>
                        </a:xfrm>
                        <a:custGeom>
                          <a:avLst/>
                          <a:gdLst/>
                          <a:ahLst/>
                          <a:cxnLst>
                            <a:cxn ang="0">
                              <a:pos x="0" y="520566"/>
                            </a:cxn>
                            <a:cxn ang="0">
                              <a:pos x="0" y="520566"/>
                            </a:cxn>
                            <a:cxn ang="0">
                              <a:pos x="517499" y="0"/>
                            </a:cxn>
                            <a:cxn ang="0">
                              <a:pos x="522029" y="5634"/>
                            </a:cxn>
                            <a:cxn ang="0">
                              <a:pos x="0" y="520566"/>
                            </a:cxn>
                          </a:cxnLst>
                          <a:rect l="0" t="0" r="0" b="0"/>
                          <a:pathLst>
                            <a:path w="461" h="462">
                              <a:moveTo>
                                <a:pt x="0" y="462"/>
                              </a:moveTo>
                              <a:lnTo>
                                <a:pt x="0" y="462"/>
                              </a:lnTo>
                              <a:lnTo>
                                <a:pt x="457" y="0"/>
                              </a:lnTo>
                              <a:lnTo>
                                <a:pt x="461" y="5"/>
                              </a:lnTo>
                              <a:lnTo>
                                <a:pt x="0" y="462"/>
                              </a:lnTo>
                              <a:close/>
                            </a:path>
                          </a:pathLst>
                        </a:custGeom>
                        <a:solidFill>
                          <a:schemeClr val="tx2">
                            <a:lumMod val="60000"/>
                            <a:lumOff val="40000"/>
                          </a:schemeClr>
                        </a:solidFill>
                        <a:ln w="9525">
                          <a:noFill/>
                        </a:ln>
                      </wps:spPr>
                      <wps:bodyPr wrap="square" anchor="t" upright="1"/>
                    </wps:wsp>
                    <wps:wsp>
                      <wps:cNvPr id="8" name="Freeform 75"/>
                      <wps:cNvSpPr/>
                      <wps:spPr>
                        <a:xfrm>
                          <a:off x="0" y="365"/>
                          <a:ext cx="7315" cy="7223"/>
                        </a:xfrm>
                        <a:custGeom>
                          <a:avLst/>
                          <a:gdLst/>
                          <a:ahLst/>
                          <a:cxnLst>
                            <a:cxn ang="0">
                              <a:pos x="5662" y="722258"/>
                            </a:cxn>
                            <a:cxn ang="0">
                              <a:pos x="0" y="722258"/>
                            </a:cxn>
                            <a:cxn ang="0">
                              <a:pos x="726990" y="0"/>
                            </a:cxn>
                            <a:cxn ang="0">
                              <a:pos x="731520" y="0"/>
                            </a:cxn>
                            <a:cxn ang="0">
                              <a:pos x="5662" y="722258"/>
                            </a:cxn>
                          </a:cxnLst>
                          <a:rect l="0" t="0" r="0" b="0"/>
                          <a:pathLst>
                            <a:path w="646" h="641">
                              <a:moveTo>
                                <a:pt x="5" y="641"/>
                              </a:moveTo>
                              <a:lnTo>
                                <a:pt x="0" y="641"/>
                              </a:lnTo>
                              <a:lnTo>
                                <a:pt x="642" y="0"/>
                              </a:lnTo>
                              <a:lnTo>
                                <a:pt x="646" y="0"/>
                              </a:lnTo>
                              <a:lnTo>
                                <a:pt x="5" y="641"/>
                              </a:lnTo>
                              <a:close/>
                            </a:path>
                          </a:pathLst>
                        </a:custGeom>
                        <a:solidFill>
                          <a:schemeClr val="tx2">
                            <a:lumMod val="60000"/>
                            <a:lumOff val="40000"/>
                          </a:schemeClr>
                        </a:solidFill>
                        <a:ln w="9525">
                          <a:noFill/>
                        </a:ln>
                      </wps:spPr>
                      <wps:bodyPr wrap="square" anchor="t" upright="1"/>
                    </wps:wsp>
                    <wps:wsp>
                      <wps:cNvPr id="9" name="Text Box 76"/>
                      <wps:cNvSpPr txBox="1"/>
                      <wps:spPr>
                        <a:xfrm>
                          <a:off x="731" y="121"/>
                          <a:ext cx="3563" cy="3502"/>
                        </a:xfrm>
                        <a:prstGeom prst="rect">
                          <a:avLst/>
                        </a:prstGeom>
                        <a:noFill/>
                        <a:ln w="6350">
                          <a:noFill/>
                        </a:ln>
                      </wps:spPr>
                      <wps:txbx>
                        <w:txbxContent>
                          <w:p>
                            <w:pPr>
                              <w:rPr>
                                <w:rFonts w:ascii="Bookman Old Style" w:hAnsi="Bookman Old Style"/>
                              </w:rPr>
                            </w:pPr>
                            <w:r>
                              <w:rPr>
                                <w:rFonts w:ascii="Bookman Old Style" w:hAnsi="Bookman Old Style"/>
                              </w:rPr>
                              <w:fldChar w:fldCharType="begin"/>
                            </w:r>
                            <w:r>
                              <w:rPr>
                                <w:rFonts w:ascii="Bookman Old Style" w:hAnsi="Bookman Old Style"/>
                              </w:rPr>
                              <w:instrText xml:space="preserve"> PAGE   \* MERGEFORMAT </w:instrText>
                            </w:r>
                            <w:r>
                              <w:rPr>
                                <w:rFonts w:ascii="Bookman Old Style" w:hAnsi="Bookman Old Style"/>
                              </w:rPr>
                              <w:fldChar w:fldCharType="separate"/>
                            </w:r>
                            <w:r>
                              <w:rPr>
                                <w:rFonts w:ascii="Bookman Old Style" w:hAnsi="Bookman Old Style"/>
                              </w:rPr>
                              <w:t>9</w:t>
                            </w:r>
                            <w:r>
                              <w:rPr>
                                <w:rFonts w:ascii="Bookman Old Style" w:hAnsi="Bookman Old Style"/>
                              </w:rPr>
                              <w:fldChar w:fldCharType="end"/>
                            </w:r>
                          </w:p>
                        </w:txbxContent>
                      </wps:txbx>
                      <wps:bodyPr lIns="0" tIns="0" rIns="0" bIns="0" upright="1"/>
                    </wps:wsp>
                  </wpg:wgp>
                </a:graphicData>
              </a:graphic>
            </wp:anchor>
          </w:drawing>
        </mc:Choice>
        <mc:Fallback>
          <w:pict>
            <v:group id="Group 70" o:spid="_x0000_s1026" o:spt="203" style="position:absolute;left:0pt;margin-left:515.05pt;margin-top:22.6pt;height:41.15pt;width:35.85pt;mso-position-horizontal-relative:page;mso-position-vertical-relative:page;z-index:251663360;mso-width-relative:page;mso-height-relative:page;" coordorigin="0,121" coordsize="7317,7466" o:gfxdata="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Kocj5zXAAAABwEAAA8AAAAAAAAAAQAgAAAAIgAAAGRycy9kb3ducmV2LnhtbFBLAQIU&#10;ABQAAAAIAIdO4kDjrX2TEgUAALYYAAAOAAAAAAAAAAEAIAAAACYBAABkcnMvZTJvRG9jLnhtbFBL&#10;BQYAAAAABgAGAFkBAACqCAAAAAA=&#10;">
              <o:lock v:ext="edit" aspectratio="f"/>
              <v:shape id="Freeform 71" o:spid="_x0000_s1026" o:spt="100" style="position:absolute;left:2560;top:121;height:4733;width:4756;" fillcolor="#8497B0 [1951]" filled="t" stroked="f" coordsize="420,420" o:gfxdata="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QrANugAAANoA&#10;AAAPAAAAAAAAAAEAIAAAACIAAABkcnMvZG93bnJldi54bWxQSwECFAAUAAAACACHTuJAMy8FnjsA&#10;AAA5AAAAEAAAAAAAAAABACAAAAAJAQAAZHJzL3NoYXBleG1sLnhtbFBLBQYAAAAABgAGAFsBAACz&#10;AwAAAAA=&#10;" path="m0,420l0,420,416,0,420,0,0,420xe">
                <v:path o:connectlocs="0,473242;0,473242;471071,0;475601,0;0,473242" o:connectangles="0,0,0,0,0"/>
                <v:fill on="t" focussize="0,0"/>
                <v:stroke on="f"/>
                <v:imagedata o:title=""/>
                <o:lock v:ext="edit" aspectratio="f"/>
              </v:shape>
              <v:shape id="Freeform 72" o:spid="_x0000_s1026" o:spt="100" style="position:absolute;left:1341;top:487;height:5927;width:5956;" fillcolor="#8497B0 [1951]" filled="t" stroked="f" coordsize="526,526" o:gfxdata="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VlSAvQAA&#10;ANoAAAAPAAAAAAAAAAEAIAAAACIAAABkcnMvZG93bnJldi54bWxQSwECFAAUAAAACACHTuJAMy8F&#10;njsAAAA5AAAAEAAAAAAAAAABACAAAAAMAQAAZHJzL3NoYXBleG1sLnhtbFBLBQYAAAAABgAGAFsB&#10;AAC2AwAAAAA=&#10;" path="m0,526l0,526,522,0,526,4,0,526xe">
                <v:path o:connectlocs="0,592679;0,592679;591104,0;595634,4507;0,592679" o:connectangles="0,0,0,0,0"/>
                <v:fill on="t" focussize="0,0"/>
                <v:stroke on="f"/>
                <v:imagedata o:title=""/>
                <o:lock v:ext="edit" aspectratio="f"/>
              </v:shape>
              <v:shape id="Freeform 73" o:spid="_x0000_s1026" o:spt="100" style="position:absolute;left:1463;top:365;height:5826;width:5854;" fillcolor="#8497B0 [1951]" filled="t" stroked="f" coordsize="517,517" o:gfxdata="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tNzv+8AAAA&#10;2gAAAA8AAAAAAAAAAQAgAAAAIgAAAGRycy9kb3ducmV2LnhtbFBLAQIUABQAAAAIAIdO4kAzLwWe&#10;OwAAADkAAAAQAAAAAAAAAAEAIAAAAAsBAABkcnMvc2hhcGV4bWwueG1sUEsFBgAAAAAGAAYAWwEA&#10;ALUDAAAAAA==&#10;" path="m0,517l0,512,513,0,517,0,0,517xe">
                <v:path o:connectlocs="0,582539;0,576905;580913,0;585443,0;0,582539" o:connectangles="0,0,0,0,0"/>
                <v:fill on="t" focussize="0,0"/>
                <v:stroke on="f"/>
                <v:imagedata o:title=""/>
                <o:lock v:ext="edit" aspectratio="f"/>
              </v:shape>
              <v:shape id="Freeform 74" o:spid="_x0000_s1026" o:spt="100" style="position:absolute;left:2072;top:975;height:5206;width:5220;" fillcolor="#8497B0 [1951]" filled="t" stroked="f" coordsize="461,462" o:gfxdata="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xxo+vQAA&#10;ANoAAAAPAAAAAAAAAAEAIAAAACIAAABkcnMvZG93bnJldi54bWxQSwECFAAUAAAACACHTuJAMy8F&#10;njsAAAA5AAAAEAAAAAAAAAABACAAAAAMAQAAZHJzL3NoYXBleG1sLnhtbFBLBQYAAAAABgAGAFsB&#10;AAC2AwAAAAA=&#10;" path="m0,462l0,462,457,0,461,5,0,462xe">
                <v:path o:connectlocs="0,520566;0,520566;517499,0;522029,5634;0,520566" o:connectangles="0,0,0,0,0"/>
                <v:fill on="t" focussize="0,0"/>
                <v:stroke on="f"/>
                <v:imagedata o:title=""/>
                <o:lock v:ext="edit" aspectratio="f"/>
              </v:shape>
              <v:shape id="Freeform 75" o:spid="_x0000_s1026" o:spt="100" style="position:absolute;left:0;top:365;height:7223;width:7315;" fillcolor="#8497B0 [1951]" filled="t" stroked="f" coordsize="646,641" o:gfxdata="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HCSHugAAANoA&#10;AAAPAAAAAAAAAAEAIAAAACIAAABkcnMvZG93bnJldi54bWxQSwECFAAUAAAACACHTuJAMy8FnjsA&#10;AAA5AAAAEAAAAAAAAAABACAAAAAJAQAAZHJzL3NoYXBleG1sLnhtbFBLBQYAAAAABgAGAFsBAACz&#10;AwAAAAA=&#10;" path="m5,641l0,641,642,0,646,0,5,641xe">
                <v:path o:connectlocs="5662,722258;0,722258;726990,0;731520,0;5662,722258" o:connectangles="0,0,0,0,0"/>
                <v:fill on="t" focussize="0,0"/>
                <v:stroke on="f"/>
                <v:imagedata o:title=""/>
                <o:lock v:ext="edit" aspectratio="f"/>
              </v:shape>
              <v:shape id="Text Box 76" o:spid="_x0000_s1026" o:spt="202" type="#_x0000_t202" style="position:absolute;left:731;top:121;height:3502;width:3563;" filled="f" stroked="f" coordsize="21600,21600" o:gfxdata="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YKf7r4A&#10;AADa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rPr>
                          <w:rFonts w:ascii="Bookman Old Style" w:hAnsi="Bookman Old Style"/>
                        </w:rPr>
                      </w:pPr>
                      <w:r>
                        <w:rPr>
                          <w:rFonts w:ascii="Bookman Old Style" w:hAnsi="Bookman Old Style"/>
                        </w:rPr>
                        <w:fldChar w:fldCharType="begin"/>
                      </w:r>
                      <w:r>
                        <w:rPr>
                          <w:rFonts w:ascii="Bookman Old Style" w:hAnsi="Bookman Old Style"/>
                        </w:rPr>
                        <w:instrText xml:space="preserve"> PAGE   \* MERGEFORMAT </w:instrText>
                      </w:r>
                      <w:r>
                        <w:rPr>
                          <w:rFonts w:ascii="Bookman Old Style" w:hAnsi="Bookman Old Style"/>
                        </w:rPr>
                        <w:fldChar w:fldCharType="separate"/>
                      </w:r>
                      <w:r>
                        <w:rPr>
                          <w:rFonts w:ascii="Bookman Old Style" w:hAnsi="Bookman Old Style"/>
                        </w:rPr>
                        <w:t>9</w:t>
                      </w:r>
                      <w:r>
                        <w:rPr>
                          <w:rFonts w:ascii="Bookman Old Style" w:hAnsi="Bookman Old Style"/>
                        </w:rPr>
                        <w:fldChar w:fldCharType="end"/>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32" w:type="dxa"/>
      <w:tblInd w:w="0" w:type="dxa"/>
      <w:tblBorders>
        <w:top w:val="none" w:color="auto" w:sz="0" w:space="0"/>
        <w:left w:val="none" w:color="auto" w:sz="0" w:space="0"/>
        <w:bottom w:val="single" w:color="7F7F7F" w:themeColor="background1" w:themeShade="80" w:sz="18" w:space="0"/>
        <w:right w:val="none" w:color="auto" w:sz="0" w:space="0"/>
        <w:insideH w:val="none" w:color="auto" w:sz="0" w:space="0"/>
        <w:insideV w:val="single" w:color="7F7F7F" w:themeColor="background1" w:themeShade="80" w:sz="18" w:space="0"/>
      </w:tblBorders>
      <w:tblLayout w:type="fixed"/>
      <w:tblCellMar>
        <w:top w:w="72" w:type="dxa"/>
        <w:left w:w="115" w:type="dxa"/>
        <w:bottom w:w="72" w:type="dxa"/>
        <w:right w:w="115" w:type="dxa"/>
      </w:tblCellMar>
    </w:tblPr>
    <w:tblGrid>
      <w:gridCol w:w="7994"/>
      <w:gridCol w:w="1138"/>
    </w:tblGrid>
    <w:tr>
      <w:tblPrEx>
        <w:tblBorders>
          <w:top w:val="none" w:color="auto" w:sz="0" w:space="0"/>
          <w:left w:val="none" w:color="auto" w:sz="0" w:space="0"/>
          <w:bottom w:val="single" w:color="7F7F7F" w:themeColor="background1" w:themeShade="80" w:sz="18" w:space="0"/>
          <w:right w:val="none" w:color="auto" w:sz="0" w:space="0"/>
          <w:insideH w:val="none" w:color="auto" w:sz="0" w:space="0"/>
          <w:insideV w:val="single" w:color="7F7F7F" w:themeColor="background1" w:themeShade="80" w:sz="18" w:space="0"/>
        </w:tblBorders>
        <w:tblLayout w:type="fixed"/>
        <w:tblCellMar>
          <w:top w:w="72" w:type="dxa"/>
          <w:left w:w="115" w:type="dxa"/>
          <w:bottom w:w="72" w:type="dxa"/>
          <w:right w:w="115" w:type="dxa"/>
        </w:tblCellMar>
      </w:tblPrEx>
      <w:trPr>
        <w:trHeight w:val="212" w:hRule="atLeast"/>
      </w:trPr>
      <w:tc>
        <w:tcPr>
          <w:tcW w:w="7994" w:type="dxa"/>
        </w:tcPr>
        <w:p>
          <w:pPr>
            <w:pStyle w:val="5"/>
            <w:rPr>
              <w:rFonts w:asciiTheme="majorHAnsi" w:hAnsiTheme="majorHAnsi" w:eastAsiaTheme="majorEastAsia" w:cstheme="majorBidi"/>
              <w:b/>
              <w:i/>
              <w:color w:val="0070C0"/>
              <w:sz w:val="28"/>
              <w:szCs w:val="28"/>
            </w:rPr>
          </w:pPr>
          <w:sdt>
            <w:sdtPr>
              <w:rPr>
                <w:rFonts w:ascii="Harrington" w:hAnsi="Harrington" w:eastAsiaTheme="majorEastAsia" w:cstheme="majorBidi"/>
                <w:b/>
                <w:i/>
                <w:color w:val="0070C0"/>
                <w:sz w:val="24"/>
                <w:szCs w:val="24"/>
              </w:rPr>
              <w:alias w:val="Title"/>
              <w:id w:val="73827788"/>
              <w:placeholder>
                <w:docPart w:val="F8BE95FC4BAE494D9AD71652FE2DA6F8"/>
              </w:placeholder>
              <w15:dataBinding w:prefixMappings="xmlns:ns0='http://schemas.openxmlformats.org/package/2006/metadata/core-properties' xmlns:ns1='http://purl.org/dc/elements/1.1/'" w:xpath="/ns0:coreProperties[1]/ns1:title[1]" w:storeItemID="{6C3C8BC8-F283-45AE-878A-BAB7291924A1}"/>
              <w:text/>
            </w:sdtPr>
            <w:sdtEndPr>
              <w:rPr>
                <w:rFonts w:ascii="Harrington" w:hAnsi="Harrington" w:eastAsiaTheme="majorEastAsia" w:cstheme="majorBidi"/>
                <w:b/>
                <w:i/>
                <w:color w:val="0070C0"/>
                <w:sz w:val="24"/>
                <w:szCs w:val="24"/>
              </w:rPr>
            </w:sdtEndPr>
            <w:sdtContent>
              <w:r>
                <w:rPr>
                  <w:rFonts w:ascii="Harrington" w:hAnsi="Harrington" w:eastAsiaTheme="majorEastAsia" w:cstheme="majorBidi"/>
                  <w:b/>
                  <w:i/>
                  <w:color w:val="0070C0"/>
                  <w:sz w:val="24"/>
                  <w:szCs w:val="24"/>
                  <w:lang w:val="id-ID"/>
                </w:rPr>
                <w:t>Laporan  Kinerja Instansi Pemerintah (LKIP)</w:t>
              </w:r>
            </w:sdtContent>
          </w:sdt>
        </w:p>
      </w:tc>
      <w:sdt>
        <w:sdtPr>
          <w:rPr>
            <w:rFonts w:ascii="Harrington" w:hAnsi="Harrington" w:eastAsiaTheme="majorEastAsia" w:cstheme="majorBidi"/>
            <w:b/>
            <w:bCs/>
            <w:i/>
            <w:color w:val="0070C0"/>
            <w:sz w:val="24"/>
            <w:szCs w:val="24"/>
          </w:rPr>
          <w:alias w:val="Year"/>
          <w:id w:val="73827789"/>
          <w:placeholder>
            <w:docPart w:val="D90A97E3013344758DD7DFD3ADA68288"/>
          </w:placeholder>
          <w15:dataBinding w:prefixMappings="xmlns:ns0='http://schemas.microsoft.com/office/2006/coverPageProps'" w:xpath="/ns0:CoverPageProperties[1]/ns0:PublishDate[1]" w:storeItemID="{55AF091B-3C7A-41E3-B477-F2FDAA23CFDA}"/>
          <w:date w:fullDate="2018-12-31T00:00:00Z">
            <w:dateFormat w:val="yyyy"/>
            <w:lid w:val="en-US"/>
            <w:storeMappedDataAs w:val="datetime"/>
            <w:calendar w:val="gregorian"/>
          </w:date>
        </w:sdtPr>
        <w:sdtEndPr>
          <w:rPr>
            <w:rFonts w:ascii="Harrington" w:hAnsi="Harrington" w:eastAsiaTheme="majorEastAsia" w:cstheme="majorBidi"/>
            <w:b/>
            <w:bCs/>
            <w:i/>
            <w:color w:val="0070C0"/>
            <w:sz w:val="24"/>
            <w:szCs w:val="24"/>
          </w:rPr>
        </w:sdtEndPr>
        <w:sdtContent>
          <w:tc>
            <w:tcPr>
              <w:tcW w:w="1138" w:type="dxa"/>
            </w:tcPr>
            <w:p>
              <w:pPr>
                <w:pStyle w:val="5"/>
                <w:rPr>
                  <w:rFonts w:ascii="Harrington" w:hAnsi="Harrington" w:eastAsiaTheme="majorEastAsia" w:cstheme="majorBidi"/>
                  <w:b/>
                  <w:bCs/>
                  <w:i/>
                  <w:color w:val="0070C0"/>
                  <w:sz w:val="24"/>
                  <w:szCs w:val="24"/>
                </w:rPr>
              </w:pPr>
              <w:r>
                <w:rPr>
                  <w:rFonts w:ascii="Harrington" w:hAnsi="Harrington" w:eastAsiaTheme="majorEastAsia" w:cstheme="majorBidi"/>
                  <w:b/>
                  <w:bCs/>
                  <w:i/>
                  <w:color w:val="0070C0"/>
                  <w:sz w:val="24"/>
                  <w:szCs w:val="24"/>
                  <w:lang w:val="en-US" w:eastAsia="en-US" w:bidi="ar-SA"/>
                </w:rPr>
                <w:t>2018</w:t>
              </w:r>
            </w:p>
          </w:tc>
        </w:sdtContent>
      </w:sdt>
    </w:tr>
  </w:tbl>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6764"/>
    <w:multiLevelType w:val="multilevel"/>
    <w:tmpl w:val="03BC6764"/>
    <w:lvl w:ilvl="0" w:tentative="0">
      <w:start w:val="1"/>
      <w:numFmt w:val="lowerLetter"/>
      <w:lvlText w:val="%1."/>
      <w:lvlJc w:val="left"/>
      <w:pPr>
        <w:ind w:left="1920" w:hanging="360"/>
      </w:pPr>
      <w:rPr>
        <w:rFonts w:hint="default"/>
      </w:rPr>
    </w:lvl>
    <w:lvl w:ilvl="1" w:tentative="0">
      <w:start w:val="1"/>
      <w:numFmt w:val="lowerLetter"/>
      <w:lvlText w:val="%2."/>
      <w:lvlJc w:val="left"/>
      <w:pPr>
        <w:ind w:left="2640" w:hanging="360"/>
      </w:pPr>
    </w:lvl>
    <w:lvl w:ilvl="2" w:tentative="0">
      <w:start w:val="1"/>
      <w:numFmt w:val="lowerRoman"/>
      <w:lvlText w:val="%3."/>
      <w:lvlJc w:val="right"/>
      <w:pPr>
        <w:ind w:left="3360" w:hanging="180"/>
      </w:pPr>
    </w:lvl>
    <w:lvl w:ilvl="3" w:tentative="0">
      <w:start w:val="1"/>
      <w:numFmt w:val="decimal"/>
      <w:lvlText w:val="%4."/>
      <w:lvlJc w:val="left"/>
      <w:pPr>
        <w:ind w:left="4080" w:hanging="360"/>
      </w:pPr>
    </w:lvl>
    <w:lvl w:ilvl="4" w:tentative="0">
      <w:start w:val="1"/>
      <w:numFmt w:val="lowerLetter"/>
      <w:lvlText w:val="%5."/>
      <w:lvlJc w:val="left"/>
      <w:pPr>
        <w:ind w:left="4800" w:hanging="360"/>
      </w:pPr>
    </w:lvl>
    <w:lvl w:ilvl="5" w:tentative="0">
      <w:start w:val="1"/>
      <w:numFmt w:val="lowerRoman"/>
      <w:lvlText w:val="%6."/>
      <w:lvlJc w:val="right"/>
      <w:pPr>
        <w:ind w:left="5520" w:hanging="180"/>
      </w:pPr>
    </w:lvl>
    <w:lvl w:ilvl="6" w:tentative="0">
      <w:start w:val="1"/>
      <w:numFmt w:val="decimal"/>
      <w:lvlText w:val="%7."/>
      <w:lvlJc w:val="left"/>
      <w:pPr>
        <w:ind w:left="6240" w:hanging="360"/>
      </w:pPr>
    </w:lvl>
    <w:lvl w:ilvl="7" w:tentative="0">
      <w:start w:val="1"/>
      <w:numFmt w:val="lowerLetter"/>
      <w:lvlText w:val="%8."/>
      <w:lvlJc w:val="left"/>
      <w:pPr>
        <w:ind w:left="6960" w:hanging="360"/>
      </w:pPr>
    </w:lvl>
    <w:lvl w:ilvl="8" w:tentative="0">
      <w:start w:val="1"/>
      <w:numFmt w:val="lowerRoman"/>
      <w:lvlText w:val="%9."/>
      <w:lvlJc w:val="right"/>
      <w:pPr>
        <w:ind w:left="7680" w:hanging="180"/>
      </w:pPr>
    </w:lvl>
  </w:abstractNum>
  <w:abstractNum w:abstractNumId="1">
    <w:nsid w:val="045261D2"/>
    <w:multiLevelType w:val="multilevel"/>
    <w:tmpl w:val="045261D2"/>
    <w:lvl w:ilvl="0" w:tentative="0">
      <w:start w:val="1"/>
      <w:numFmt w:val="lowerLetter"/>
      <w:lvlText w:val="%1."/>
      <w:lvlJc w:val="left"/>
      <w:pPr>
        <w:ind w:left="1530" w:hanging="360"/>
      </w:pPr>
      <w:rPr>
        <w:rFonts w:hint="default"/>
      </w:rPr>
    </w:lvl>
    <w:lvl w:ilvl="1" w:tentative="0">
      <w:start w:val="1"/>
      <w:numFmt w:val="lowerLetter"/>
      <w:lvlText w:val="%2."/>
      <w:lvlJc w:val="left"/>
      <w:pPr>
        <w:ind w:left="2250" w:hanging="360"/>
      </w:pPr>
      <w:rPr>
        <w:rFonts w:hint="default"/>
      </w:rPr>
    </w:lvl>
    <w:lvl w:ilvl="2" w:tentative="0">
      <w:start w:val="1"/>
      <w:numFmt w:val="lowerRoman"/>
      <w:lvlText w:val="%3."/>
      <w:lvlJc w:val="right"/>
      <w:pPr>
        <w:ind w:left="2970" w:hanging="180"/>
      </w:pPr>
      <w:rPr>
        <w:rFonts w:hint="default"/>
      </w:rPr>
    </w:lvl>
    <w:lvl w:ilvl="3" w:tentative="0">
      <w:start w:val="8"/>
      <w:numFmt w:val="lowerLetter"/>
      <w:lvlText w:val="%4."/>
      <w:lvlJc w:val="left"/>
      <w:pPr>
        <w:ind w:left="3690" w:hanging="360"/>
      </w:pPr>
      <w:rPr>
        <w:rFonts w:hint="default"/>
      </w:rPr>
    </w:lvl>
    <w:lvl w:ilvl="4" w:tentative="0">
      <w:start w:val="1"/>
      <w:numFmt w:val="lowerLetter"/>
      <w:lvlText w:val="%5."/>
      <w:lvlJc w:val="left"/>
      <w:pPr>
        <w:ind w:left="4410" w:hanging="360"/>
      </w:pPr>
      <w:rPr>
        <w:rFonts w:hint="default"/>
      </w:rPr>
    </w:lvl>
    <w:lvl w:ilvl="5" w:tentative="0">
      <w:start w:val="1"/>
      <w:numFmt w:val="lowerRoman"/>
      <w:lvlText w:val="%6."/>
      <w:lvlJc w:val="right"/>
      <w:pPr>
        <w:ind w:left="5130" w:hanging="180"/>
      </w:pPr>
      <w:rPr>
        <w:rFonts w:hint="default"/>
      </w:rPr>
    </w:lvl>
    <w:lvl w:ilvl="6" w:tentative="0">
      <w:start w:val="1"/>
      <w:numFmt w:val="decimal"/>
      <w:lvlText w:val="%7."/>
      <w:lvlJc w:val="left"/>
      <w:pPr>
        <w:ind w:left="5850" w:hanging="360"/>
      </w:pPr>
      <w:rPr>
        <w:rFonts w:hint="default"/>
      </w:rPr>
    </w:lvl>
    <w:lvl w:ilvl="7" w:tentative="0">
      <w:start w:val="1"/>
      <w:numFmt w:val="lowerLetter"/>
      <w:lvlText w:val="%8."/>
      <w:lvlJc w:val="left"/>
      <w:pPr>
        <w:ind w:left="6570" w:hanging="360"/>
      </w:pPr>
      <w:rPr>
        <w:rFonts w:hint="default"/>
      </w:rPr>
    </w:lvl>
    <w:lvl w:ilvl="8" w:tentative="0">
      <w:start w:val="1"/>
      <w:numFmt w:val="lowerRoman"/>
      <w:lvlText w:val="%9."/>
      <w:lvlJc w:val="right"/>
      <w:pPr>
        <w:ind w:left="7290" w:hanging="180"/>
      </w:pPr>
      <w:rPr>
        <w:rFonts w:hint="default"/>
      </w:rPr>
    </w:lvl>
  </w:abstractNum>
  <w:abstractNum w:abstractNumId="2">
    <w:nsid w:val="07271D7D"/>
    <w:multiLevelType w:val="multilevel"/>
    <w:tmpl w:val="07271D7D"/>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3">
    <w:nsid w:val="0CF007A4"/>
    <w:multiLevelType w:val="multilevel"/>
    <w:tmpl w:val="0CF007A4"/>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D372C4C"/>
    <w:multiLevelType w:val="multilevel"/>
    <w:tmpl w:val="0D372C4C"/>
    <w:lvl w:ilvl="0" w:tentative="0">
      <w:start w:val="1"/>
      <w:numFmt w:val="lowerLetter"/>
      <w:lvlText w:val="%1."/>
      <w:lvlJc w:val="left"/>
      <w:pPr>
        <w:ind w:left="1920" w:hanging="360"/>
      </w:pPr>
      <w:rPr>
        <w:rFonts w:hint="default"/>
      </w:rPr>
    </w:lvl>
    <w:lvl w:ilvl="1" w:tentative="0">
      <w:start w:val="1"/>
      <w:numFmt w:val="lowerLetter"/>
      <w:lvlText w:val="%2."/>
      <w:lvlJc w:val="left"/>
      <w:pPr>
        <w:ind w:left="2640" w:hanging="360"/>
      </w:pPr>
    </w:lvl>
    <w:lvl w:ilvl="2" w:tentative="0">
      <w:start w:val="1"/>
      <w:numFmt w:val="lowerRoman"/>
      <w:lvlText w:val="%3."/>
      <w:lvlJc w:val="right"/>
      <w:pPr>
        <w:ind w:left="3360" w:hanging="180"/>
      </w:pPr>
    </w:lvl>
    <w:lvl w:ilvl="3" w:tentative="0">
      <w:start w:val="1"/>
      <w:numFmt w:val="decimal"/>
      <w:lvlText w:val="%4."/>
      <w:lvlJc w:val="left"/>
      <w:pPr>
        <w:ind w:left="4080" w:hanging="360"/>
      </w:pPr>
    </w:lvl>
    <w:lvl w:ilvl="4" w:tentative="0">
      <w:start w:val="1"/>
      <w:numFmt w:val="lowerLetter"/>
      <w:lvlText w:val="%5."/>
      <w:lvlJc w:val="left"/>
      <w:pPr>
        <w:ind w:left="4800" w:hanging="360"/>
      </w:pPr>
    </w:lvl>
    <w:lvl w:ilvl="5" w:tentative="0">
      <w:start w:val="1"/>
      <w:numFmt w:val="lowerRoman"/>
      <w:lvlText w:val="%6."/>
      <w:lvlJc w:val="right"/>
      <w:pPr>
        <w:ind w:left="5520" w:hanging="180"/>
      </w:pPr>
    </w:lvl>
    <w:lvl w:ilvl="6" w:tentative="0">
      <w:start w:val="1"/>
      <w:numFmt w:val="decimal"/>
      <w:lvlText w:val="%7."/>
      <w:lvlJc w:val="left"/>
      <w:pPr>
        <w:ind w:left="6240" w:hanging="360"/>
      </w:pPr>
    </w:lvl>
    <w:lvl w:ilvl="7" w:tentative="0">
      <w:start w:val="1"/>
      <w:numFmt w:val="lowerLetter"/>
      <w:lvlText w:val="%8."/>
      <w:lvlJc w:val="left"/>
      <w:pPr>
        <w:ind w:left="6960" w:hanging="360"/>
      </w:pPr>
    </w:lvl>
    <w:lvl w:ilvl="8" w:tentative="0">
      <w:start w:val="1"/>
      <w:numFmt w:val="lowerRoman"/>
      <w:lvlText w:val="%9."/>
      <w:lvlJc w:val="right"/>
      <w:pPr>
        <w:ind w:left="7680" w:hanging="180"/>
      </w:pPr>
    </w:lvl>
  </w:abstractNum>
  <w:abstractNum w:abstractNumId="5">
    <w:nsid w:val="0E034953"/>
    <w:multiLevelType w:val="multilevel"/>
    <w:tmpl w:val="0E034953"/>
    <w:lvl w:ilvl="0" w:tentative="0">
      <w:start w:val="1"/>
      <w:numFmt w:val="lowerLetter"/>
      <w:lvlText w:val="%1."/>
      <w:lvlJc w:val="left"/>
      <w:pPr>
        <w:ind w:left="1065" w:hanging="360"/>
      </w:pPr>
      <w:rPr>
        <w:rFonts w:hint="default"/>
      </w:rPr>
    </w:lvl>
    <w:lvl w:ilvl="1" w:tentative="0">
      <w:start w:val="1"/>
      <w:numFmt w:val="lowerLetter"/>
      <w:lvlText w:val="%2."/>
      <w:lvlJc w:val="left"/>
      <w:pPr>
        <w:ind w:left="1785" w:hanging="360"/>
      </w:pPr>
    </w:lvl>
    <w:lvl w:ilvl="2" w:tentative="0">
      <w:start w:val="1"/>
      <w:numFmt w:val="lowerRoman"/>
      <w:lvlText w:val="%3."/>
      <w:lvlJc w:val="right"/>
      <w:pPr>
        <w:ind w:left="2505" w:hanging="180"/>
      </w:pPr>
    </w:lvl>
    <w:lvl w:ilvl="3" w:tentative="0">
      <w:start w:val="1"/>
      <w:numFmt w:val="decimal"/>
      <w:lvlText w:val="%4."/>
      <w:lvlJc w:val="left"/>
      <w:pPr>
        <w:ind w:left="3225" w:hanging="360"/>
      </w:pPr>
    </w:lvl>
    <w:lvl w:ilvl="4" w:tentative="0">
      <w:start w:val="1"/>
      <w:numFmt w:val="lowerLetter"/>
      <w:lvlText w:val="%5."/>
      <w:lvlJc w:val="left"/>
      <w:pPr>
        <w:ind w:left="3945" w:hanging="360"/>
      </w:pPr>
    </w:lvl>
    <w:lvl w:ilvl="5" w:tentative="0">
      <w:start w:val="1"/>
      <w:numFmt w:val="lowerRoman"/>
      <w:lvlText w:val="%6."/>
      <w:lvlJc w:val="right"/>
      <w:pPr>
        <w:ind w:left="4665" w:hanging="180"/>
      </w:pPr>
    </w:lvl>
    <w:lvl w:ilvl="6" w:tentative="0">
      <w:start w:val="1"/>
      <w:numFmt w:val="decimal"/>
      <w:lvlText w:val="%7."/>
      <w:lvlJc w:val="left"/>
      <w:pPr>
        <w:ind w:left="5385" w:hanging="360"/>
      </w:pPr>
    </w:lvl>
    <w:lvl w:ilvl="7" w:tentative="0">
      <w:start w:val="1"/>
      <w:numFmt w:val="lowerLetter"/>
      <w:lvlText w:val="%8."/>
      <w:lvlJc w:val="left"/>
      <w:pPr>
        <w:ind w:left="6105" w:hanging="360"/>
      </w:pPr>
    </w:lvl>
    <w:lvl w:ilvl="8" w:tentative="0">
      <w:start w:val="1"/>
      <w:numFmt w:val="lowerRoman"/>
      <w:lvlText w:val="%9."/>
      <w:lvlJc w:val="right"/>
      <w:pPr>
        <w:ind w:left="6825" w:hanging="180"/>
      </w:pPr>
    </w:lvl>
  </w:abstractNum>
  <w:abstractNum w:abstractNumId="6">
    <w:nsid w:val="106B1423"/>
    <w:multiLevelType w:val="multilevel"/>
    <w:tmpl w:val="106B1423"/>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19B0EC9"/>
    <w:multiLevelType w:val="multilevel"/>
    <w:tmpl w:val="119B0EC9"/>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8">
    <w:nsid w:val="13665C91"/>
    <w:multiLevelType w:val="multilevel"/>
    <w:tmpl w:val="13665C91"/>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9">
    <w:nsid w:val="13961772"/>
    <w:multiLevelType w:val="multilevel"/>
    <w:tmpl w:val="13961772"/>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165C0338"/>
    <w:multiLevelType w:val="multilevel"/>
    <w:tmpl w:val="165C0338"/>
    <w:lvl w:ilvl="0" w:tentative="0">
      <w:start w:val="1"/>
      <w:numFmt w:val="lowerLetter"/>
      <w:lvlText w:val="%1."/>
      <w:lvlJc w:val="left"/>
      <w:pPr>
        <w:ind w:left="1920" w:hanging="360"/>
      </w:pPr>
      <w:rPr>
        <w:rFonts w:hint="default"/>
      </w:rPr>
    </w:lvl>
    <w:lvl w:ilvl="1" w:tentative="0">
      <w:start w:val="1"/>
      <w:numFmt w:val="lowerLetter"/>
      <w:lvlText w:val="%2."/>
      <w:lvlJc w:val="left"/>
      <w:pPr>
        <w:ind w:left="2640" w:hanging="360"/>
      </w:pPr>
    </w:lvl>
    <w:lvl w:ilvl="2" w:tentative="0">
      <w:start w:val="1"/>
      <w:numFmt w:val="lowerRoman"/>
      <w:lvlText w:val="%3."/>
      <w:lvlJc w:val="right"/>
      <w:pPr>
        <w:ind w:left="3360" w:hanging="180"/>
      </w:pPr>
    </w:lvl>
    <w:lvl w:ilvl="3" w:tentative="0">
      <w:start w:val="1"/>
      <w:numFmt w:val="decimal"/>
      <w:lvlText w:val="%4."/>
      <w:lvlJc w:val="left"/>
      <w:pPr>
        <w:ind w:left="4080" w:hanging="360"/>
      </w:pPr>
    </w:lvl>
    <w:lvl w:ilvl="4" w:tentative="0">
      <w:start w:val="1"/>
      <w:numFmt w:val="lowerLetter"/>
      <w:lvlText w:val="%5."/>
      <w:lvlJc w:val="left"/>
      <w:pPr>
        <w:ind w:left="4800" w:hanging="360"/>
      </w:pPr>
    </w:lvl>
    <w:lvl w:ilvl="5" w:tentative="0">
      <w:start w:val="1"/>
      <w:numFmt w:val="lowerRoman"/>
      <w:lvlText w:val="%6."/>
      <w:lvlJc w:val="right"/>
      <w:pPr>
        <w:ind w:left="5520" w:hanging="180"/>
      </w:pPr>
    </w:lvl>
    <w:lvl w:ilvl="6" w:tentative="0">
      <w:start w:val="1"/>
      <w:numFmt w:val="decimal"/>
      <w:lvlText w:val="%7."/>
      <w:lvlJc w:val="left"/>
      <w:pPr>
        <w:ind w:left="6240" w:hanging="360"/>
      </w:pPr>
    </w:lvl>
    <w:lvl w:ilvl="7" w:tentative="0">
      <w:start w:val="1"/>
      <w:numFmt w:val="lowerLetter"/>
      <w:lvlText w:val="%8."/>
      <w:lvlJc w:val="left"/>
      <w:pPr>
        <w:ind w:left="6960" w:hanging="360"/>
      </w:pPr>
    </w:lvl>
    <w:lvl w:ilvl="8" w:tentative="0">
      <w:start w:val="1"/>
      <w:numFmt w:val="lowerRoman"/>
      <w:lvlText w:val="%9."/>
      <w:lvlJc w:val="right"/>
      <w:pPr>
        <w:ind w:left="7680" w:hanging="180"/>
      </w:pPr>
    </w:lvl>
  </w:abstractNum>
  <w:abstractNum w:abstractNumId="11">
    <w:nsid w:val="16CA6C88"/>
    <w:multiLevelType w:val="multilevel"/>
    <w:tmpl w:val="16CA6C88"/>
    <w:lvl w:ilvl="0" w:tentative="0">
      <w:start w:val="1"/>
      <w:numFmt w:val="decimal"/>
      <w:lvlText w:val="%1)"/>
      <w:lvlJc w:val="left"/>
      <w:pPr>
        <w:ind w:left="2924" w:hanging="360"/>
      </w:pPr>
      <w:rPr>
        <w:rFonts w:hint="default"/>
      </w:rPr>
    </w:lvl>
    <w:lvl w:ilvl="1" w:tentative="0">
      <w:start w:val="1"/>
      <w:numFmt w:val="lowerLetter"/>
      <w:lvlText w:val="%2."/>
      <w:lvlJc w:val="left"/>
      <w:pPr>
        <w:ind w:left="3644" w:hanging="360"/>
      </w:pPr>
    </w:lvl>
    <w:lvl w:ilvl="2" w:tentative="0">
      <w:start w:val="1"/>
      <w:numFmt w:val="decimal"/>
      <w:lvlText w:val="%3."/>
      <w:lvlJc w:val="left"/>
      <w:pPr>
        <w:ind w:left="4544" w:hanging="360"/>
      </w:pPr>
      <w:rPr>
        <w:rFonts w:hint="default"/>
      </w:rPr>
    </w:lvl>
    <w:lvl w:ilvl="3" w:tentative="0">
      <w:start w:val="1"/>
      <w:numFmt w:val="decimal"/>
      <w:lvlText w:val="%4."/>
      <w:lvlJc w:val="left"/>
      <w:pPr>
        <w:ind w:left="5084" w:hanging="360"/>
      </w:pPr>
    </w:lvl>
    <w:lvl w:ilvl="4" w:tentative="0">
      <w:start w:val="1"/>
      <w:numFmt w:val="lowerLetter"/>
      <w:lvlText w:val="%5."/>
      <w:lvlJc w:val="left"/>
      <w:pPr>
        <w:ind w:left="5804" w:hanging="360"/>
      </w:pPr>
    </w:lvl>
    <w:lvl w:ilvl="5" w:tentative="0">
      <w:start w:val="1"/>
      <w:numFmt w:val="lowerRoman"/>
      <w:lvlText w:val="%6."/>
      <w:lvlJc w:val="right"/>
      <w:pPr>
        <w:ind w:left="6524" w:hanging="180"/>
      </w:pPr>
    </w:lvl>
    <w:lvl w:ilvl="6" w:tentative="0">
      <w:start w:val="1"/>
      <w:numFmt w:val="decimal"/>
      <w:lvlText w:val="%7."/>
      <w:lvlJc w:val="left"/>
      <w:pPr>
        <w:ind w:left="7244" w:hanging="360"/>
      </w:pPr>
    </w:lvl>
    <w:lvl w:ilvl="7" w:tentative="0">
      <w:start w:val="1"/>
      <w:numFmt w:val="lowerLetter"/>
      <w:lvlText w:val="%8."/>
      <w:lvlJc w:val="left"/>
      <w:pPr>
        <w:ind w:left="7964" w:hanging="360"/>
      </w:pPr>
    </w:lvl>
    <w:lvl w:ilvl="8" w:tentative="0">
      <w:start w:val="1"/>
      <w:numFmt w:val="lowerRoman"/>
      <w:lvlText w:val="%9."/>
      <w:lvlJc w:val="right"/>
      <w:pPr>
        <w:ind w:left="8684" w:hanging="180"/>
      </w:pPr>
    </w:lvl>
  </w:abstractNum>
  <w:abstractNum w:abstractNumId="12">
    <w:nsid w:val="17764CDA"/>
    <w:multiLevelType w:val="multilevel"/>
    <w:tmpl w:val="17764CDA"/>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1862154E"/>
    <w:multiLevelType w:val="multilevel"/>
    <w:tmpl w:val="1862154E"/>
    <w:lvl w:ilvl="0" w:tentative="0">
      <w:start w:val="1"/>
      <w:numFmt w:val="decimal"/>
      <w:lvlText w:val="%1."/>
      <w:lvlJc w:val="left"/>
      <w:pPr>
        <w:ind w:left="735" w:hanging="360"/>
      </w:pPr>
      <w:rPr>
        <w:rFonts w:hint="default"/>
      </w:rPr>
    </w:lvl>
    <w:lvl w:ilvl="1" w:tentative="0">
      <w:start w:val="1"/>
      <w:numFmt w:val="lowerLetter"/>
      <w:lvlText w:val="%2."/>
      <w:lvlJc w:val="left"/>
      <w:pPr>
        <w:ind w:left="1455" w:hanging="360"/>
      </w:pPr>
    </w:lvl>
    <w:lvl w:ilvl="2" w:tentative="0">
      <w:start w:val="1"/>
      <w:numFmt w:val="lowerRoman"/>
      <w:lvlText w:val="%3."/>
      <w:lvlJc w:val="right"/>
      <w:pPr>
        <w:ind w:left="2175" w:hanging="180"/>
      </w:pPr>
    </w:lvl>
    <w:lvl w:ilvl="3" w:tentative="0">
      <w:start w:val="1"/>
      <w:numFmt w:val="decimal"/>
      <w:lvlText w:val="%4."/>
      <w:lvlJc w:val="left"/>
      <w:pPr>
        <w:ind w:left="2895" w:hanging="360"/>
      </w:pPr>
    </w:lvl>
    <w:lvl w:ilvl="4" w:tentative="0">
      <w:start w:val="1"/>
      <w:numFmt w:val="lowerLetter"/>
      <w:lvlText w:val="%5."/>
      <w:lvlJc w:val="left"/>
      <w:pPr>
        <w:ind w:left="3615" w:hanging="360"/>
      </w:pPr>
    </w:lvl>
    <w:lvl w:ilvl="5" w:tentative="0">
      <w:start w:val="1"/>
      <w:numFmt w:val="lowerRoman"/>
      <w:lvlText w:val="%6."/>
      <w:lvlJc w:val="right"/>
      <w:pPr>
        <w:ind w:left="4335" w:hanging="180"/>
      </w:pPr>
    </w:lvl>
    <w:lvl w:ilvl="6" w:tentative="0">
      <w:start w:val="1"/>
      <w:numFmt w:val="decimal"/>
      <w:lvlText w:val="%7."/>
      <w:lvlJc w:val="left"/>
      <w:pPr>
        <w:ind w:left="5055" w:hanging="360"/>
      </w:pPr>
    </w:lvl>
    <w:lvl w:ilvl="7" w:tentative="0">
      <w:start w:val="1"/>
      <w:numFmt w:val="lowerLetter"/>
      <w:lvlText w:val="%8."/>
      <w:lvlJc w:val="left"/>
      <w:pPr>
        <w:ind w:left="5775" w:hanging="360"/>
      </w:pPr>
    </w:lvl>
    <w:lvl w:ilvl="8" w:tentative="0">
      <w:start w:val="1"/>
      <w:numFmt w:val="lowerRoman"/>
      <w:lvlText w:val="%9."/>
      <w:lvlJc w:val="right"/>
      <w:pPr>
        <w:ind w:left="6495" w:hanging="180"/>
      </w:pPr>
    </w:lvl>
  </w:abstractNum>
  <w:abstractNum w:abstractNumId="14">
    <w:nsid w:val="1B7B6A98"/>
    <w:multiLevelType w:val="multilevel"/>
    <w:tmpl w:val="1B7B6A98"/>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1C9254ED"/>
    <w:multiLevelType w:val="multilevel"/>
    <w:tmpl w:val="1C9254ED"/>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16">
    <w:nsid w:val="1D24147D"/>
    <w:multiLevelType w:val="multilevel"/>
    <w:tmpl w:val="1D24147D"/>
    <w:lvl w:ilvl="0" w:tentative="0">
      <w:start w:val="1"/>
      <w:numFmt w:val="decimal"/>
      <w:lvlText w:val="%1."/>
      <w:lvlJc w:val="left"/>
      <w:pPr>
        <w:ind w:left="1146" w:hanging="360"/>
      </w:pPr>
      <w:rPr>
        <w:rFonts w:hint="default"/>
      </w:r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17">
    <w:nsid w:val="1E0F64A9"/>
    <w:multiLevelType w:val="multilevel"/>
    <w:tmpl w:val="1E0F64A9"/>
    <w:lvl w:ilvl="0" w:tentative="0">
      <w:start w:val="1"/>
      <w:numFmt w:val="decimal"/>
      <w:lvlText w:val="%1."/>
      <w:lvlJc w:val="left"/>
      <w:pPr>
        <w:ind w:left="1215" w:hanging="360"/>
      </w:pPr>
      <w:rPr>
        <w:rFonts w:hint="default"/>
      </w:rPr>
    </w:lvl>
    <w:lvl w:ilvl="1" w:tentative="0">
      <w:start w:val="1"/>
      <w:numFmt w:val="lowerLetter"/>
      <w:lvlText w:val="%2."/>
      <w:lvlJc w:val="left"/>
      <w:pPr>
        <w:ind w:left="1935" w:hanging="360"/>
      </w:pPr>
    </w:lvl>
    <w:lvl w:ilvl="2" w:tentative="0">
      <w:start w:val="1"/>
      <w:numFmt w:val="lowerRoman"/>
      <w:lvlText w:val="%3."/>
      <w:lvlJc w:val="right"/>
      <w:pPr>
        <w:ind w:left="2655" w:hanging="180"/>
      </w:pPr>
    </w:lvl>
    <w:lvl w:ilvl="3" w:tentative="0">
      <w:start w:val="1"/>
      <w:numFmt w:val="decimal"/>
      <w:lvlText w:val="%4."/>
      <w:lvlJc w:val="left"/>
      <w:pPr>
        <w:ind w:left="3375" w:hanging="360"/>
      </w:pPr>
    </w:lvl>
    <w:lvl w:ilvl="4" w:tentative="0">
      <w:start w:val="1"/>
      <w:numFmt w:val="lowerLetter"/>
      <w:lvlText w:val="%5."/>
      <w:lvlJc w:val="left"/>
      <w:pPr>
        <w:ind w:left="4095" w:hanging="360"/>
      </w:pPr>
    </w:lvl>
    <w:lvl w:ilvl="5" w:tentative="0">
      <w:start w:val="1"/>
      <w:numFmt w:val="lowerRoman"/>
      <w:lvlText w:val="%6."/>
      <w:lvlJc w:val="right"/>
      <w:pPr>
        <w:ind w:left="4815" w:hanging="180"/>
      </w:pPr>
    </w:lvl>
    <w:lvl w:ilvl="6" w:tentative="0">
      <w:start w:val="1"/>
      <w:numFmt w:val="decimal"/>
      <w:lvlText w:val="%7."/>
      <w:lvlJc w:val="left"/>
      <w:pPr>
        <w:ind w:left="5535" w:hanging="360"/>
      </w:pPr>
    </w:lvl>
    <w:lvl w:ilvl="7" w:tentative="0">
      <w:start w:val="1"/>
      <w:numFmt w:val="lowerLetter"/>
      <w:lvlText w:val="%8."/>
      <w:lvlJc w:val="left"/>
      <w:pPr>
        <w:ind w:left="6255" w:hanging="360"/>
      </w:pPr>
    </w:lvl>
    <w:lvl w:ilvl="8" w:tentative="0">
      <w:start w:val="1"/>
      <w:numFmt w:val="lowerRoman"/>
      <w:lvlText w:val="%9."/>
      <w:lvlJc w:val="right"/>
      <w:pPr>
        <w:ind w:left="6975" w:hanging="180"/>
      </w:pPr>
    </w:lvl>
  </w:abstractNum>
  <w:abstractNum w:abstractNumId="18">
    <w:nsid w:val="21225A65"/>
    <w:multiLevelType w:val="multilevel"/>
    <w:tmpl w:val="21225A65"/>
    <w:lvl w:ilvl="0" w:tentative="0">
      <w:start w:val="1"/>
      <w:numFmt w:val="decimal"/>
      <w:lvlText w:val="(%1)"/>
      <w:lvlJc w:val="left"/>
      <w:pPr>
        <w:ind w:left="2340" w:hanging="360"/>
      </w:pPr>
      <w:rPr>
        <w:rFonts w:hint="default"/>
      </w:rPr>
    </w:lvl>
    <w:lvl w:ilvl="1" w:tentative="0">
      <w:start w:val="1"/>
      <w:numFmt w:val="lowerLetter"/>
      <w:lvlText w:val="%2."/>
      <w:lvlJc w:val="left"/>
      <w:pPr>
        <w:tabs>
          <w:tab w:val="left" w:pos="3060"/>
        </w:tabs>
        <w:ind w:left="3060" w:hanging="360"/>
      </w:pPr>
      <w:rPr>
        <w:rFonts w:hint="default"/>
      </w:r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19">
    <w:nsid w:val="21672855"/>
    <w:multiLevelType w:val="multilevel"/>
    <w:tmpl w:val="21672855"/>
    <w:lvl w:ilvl="0" w:tentative="0">
      <w:start w:val="1"/>
      <w:numFmt w:val="lowerLetter"/>
      <w:lvlText w:val="%1."/>
      <w:lvlJc w:val="left"/>
      <w:pPr>
        <w:tabs>
          <w:tab w:val="left" w:pos="2340"/>
        </w:tabs>
        <w:ind w:left="2340" w:hanging="360"/>
      </w:pPr>
      <w:rPr>
        <w:rFonts w:hint="default"/>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23302467"/>
    <w:multiLevelType w:val="multilevel"/>
    <w:tmpl w:val="23302467"/>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21">
    <w:nsid w:val="239837AC"/>
    <w:multiLevelType w:val="multilevel"/>
    <w:tmpl w:val="239837AC"/>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25433471"/>
    <w:multiLevelType w:val="multilevel"/>
    <w:tmpl w:val="25433471"/>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27454BD1"/>
    <w:multiLevelType w:val="multilevel"/>
    <w:tmpl w:val="27454BD1"/>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24">
    <w:nsid w:val="280B60FA"/>
    <w:multiLevelType w:val="multilevel"/>
    <w:tmpl w:val="280B60FA"/>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294D3C97"/>
    <w:multiLevelType w:val="multilevel"/>
    <w:tmpl w:val="294D3C97"/>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2AC6196F"/>
    <w:multiLevelType w:val="multilevel"/>
    <w:tmpl w:val="2AC6196F"/>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27">
    <w:nsid w:val="2BB60F67"/>
    <w:multiLevelType w:val="multilevel"/>
    <w:tmpl w:val="2BB60F67"/>
    <w:lvl w:ilvl="0" w:tentative="0">
      <w:start w:val="2"/>
      <w:numFmt w:val="decimal"/>
      <w:lvlText w:val="%1"/>
      <w:lvlJc w:val="left"/>
      <w:pPr>
        <w:ind w:left="525" w:hanging="525"/>
      </w:pPr>
      <w:rPr>
        <w:rFonts w:hint="default"/>
      </w:rPr>
    </w:lvl>
    <w:lvl w:ilvl="1" w:tentative="0">
      <w:start w:val="1"/>
      <w:numFmt w:val="decimal"/>
      <w:lvlText w:val="%1.%2"/>
      <w:lvlJc w:val="left"/>
      <w:pPr>
        <w:ind w:left="705" w:hanging="525"/>
      </w:pPr>
      <w:rPr>
        <w:rFonts w:hint="default"/>
        <w:b/>
      </w:rPr>
    </w:lvl>
    <w:lvl w:ilvl="2" w:tentative="0">
      <w:start w:val="1"/>
      <w:numFmt w:val="decimal"/>
      <w:lvlText w:val="%1.%2.%3"/>
      <w:lvlJc w:val="left"/>
      <w:pPr>
        <w:ind w:left="1080" w:hanging="720"/>
      </w:pPr>
      <w:rPr>
        <w:rFonts w:hint="default"/>
      </w:rPr>
    </w:lvl>
    <w:lvl w:ilvl="3" w:tentative="0">
      <w:start w:val="1"/>
      <w:numFmt w:val="decimal"/>
      <w:lvlText w:val="%1.%2.%3.%4"/>
      <w:lvlJc w:val="left"/>
      <w:pPr>
        <w:ind w:left="1620" w:hanging="1080"/>
      </w:pPr>
      <w:rPr>
        <w:rFonts w:hint="default"/>
      </w:rPr>
    </w:lvl>
    <w:lvl w:ilvl="4" w:tentative="0">
      <w:start w:val="1"/>
      <w:numFmt w:val="decimal"/>
      <w:lvlText w:val="%1.%2.%3.%4.%5"/>
      <w:lvlJc w:val="left"/>
      <w:pPr>
        <w:ind w:left="1800" w:hanging="1080"/>
      </w:pPr>
      <w:rPr>
        <w:rFonts w:hint="default"/>
      </w:rPr>
    </w:lvl>
    <w:lvl w:ilvl="5" w:tentative="0">
      <w:start w:val="1"/>
      <w:numFmt w:val="decimal"/>
      <w:lvlText w:val="%1.%2.%3.%4.%5.%6"/>
      <w:lvlJc w:val="left"/>
      <w:pPr>
        <w:ind w:left="2340" w:hanging="1440"/>
      </w:pPr>
      <w:rPr>
        <w:rFonts w:hint="default"/>
      </w:rPr>
    </w:lvl>
    <w:lvl w:ilvl="6" w:tentative="0">
      <w:start w:val="1"/>
      <w:numFmt w:val="decimal"/>
      <w:lvlText w:val="%1.%2.%3.%4.%5.%6.%7"/>
      <w:lvlJc w:val="left"/>
      <w:pPr>
        <w:ind w:left="2520" w:hanging="1440"/>
      </w:pPr>
      <w:rPr>
        <w:rFonts w:hint="default"/>
      </w:rPr>
    </w:lvl>
    <w:lvl w:ilvl="7" w:tentative="0">
      <w:start w:val="1"/>
      <w:numFmt w:val="decimal"/>
      <w:lvlText w:val="%1.%2.%3.%4.%5.%6.%7.%8"/>
      <w:lvlJc w:val="left"/>
      <w:pPr>
        <w:ind w:left="3060" w:hanging="1800"/>
      </w:pPr>
      <w:rPr>
        <w:rFonts w:hint="default"/>
      </w:rPr>
    </w:lvl>
    <w:lvl w:ilvl="8" w:tentative="0">
      <w:start w:val="1"/>
      <w:numFmt w:val="decimal"/>
      <w:lvlText w:val="%1.%2.%3.%4.%5.%6.%7.%8.%9"/>
      <w:lvlJc w:val="left"/>
      <w:pPr>
        <w:ind w:left="3240" w:hanging="1800"/>
      </w:pPr>
      <w:rPr>
        <w:rFonts w:hint="default"/>
      </w:rPr>
    </w:lvl>
  </w:abstractNum>
  <w:abstractNum w:abstractNumId="28">
    <w:nsid w:val="2C2E2642"/>
    <w:multiLevelType w:val="multilevel"/>
    <w:tmpl w:val="2C2E2642"/>
    <w:lvl w:ilvl="0" w:tentative="0">
      <w:start w:val="1"/>
      <w:numFmt w:val="decimal"/>
      <w:lvlText w:val="(%1)"/>
      <w:lvlJc w:val="left"/>
      <w:pPr>
        <w:ind w:left="2340" w:hanging="360"/>
      </w:pPr>
      <w:rPr>
        <w:rFonts w:hint="default"/>
      </w:rPr>
    </w:lvl>
    <w:lvl w:ilvl="1" w:tentative="0">
      <w:start w:val="1"/>
      <w:numFmt w:val="lowerLetter"/>
      <w:lvlText w:val="%2."/>
      <w:lvlJc w:val="left"/>
      <w:pPr>
        <w:tabs>
          <w:tab w:val="left" w:pos="3060"/>
        </w:tabs>
        <w:ind w:left="3060" w:hanging="360"/>
      </w:pPr>
      <w:rPr>
        <w:rFonts w:hint="default"/>
      </w:r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29">
    <w:nsid w:val="2C5F0047"/>
    <w:multiLevelType w:val="multilevel"/>
    <w:tmpl w:val="2C5F0047"/>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30">
    <w:nsid w:val="2E7E4CAB"/>
    <w:multiLevelType w:val="multilevel"/>
    <w:tmpl w:val="2E7E4CAB"/>
    <w:lvl w:ilvl="0" w:tentative="0">
      <w:start w:val="1"/>
      <w:numFmt w:val="decimal"/>
      <w:lvlText w:val="%1."/>
      <w:lvlJc w:val="left"/>
      <w:pPr>
        <w:tabs>
          <w:tab w:val="left" w:pos="720"/>
        </w:tabs>
        <w:ind w:left="720" w:hanging="360"/>
      </w:pPr>
      <w:rPr>
        <w:rFonts w:hint="default"/>
        <w:i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3E237C80"/>
    <w:multiLevelType w:val="multilevel"/>
    <w:tmpl w:val="3E237C80"/>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32">
    <w:nsid w:val="414D621C"/>
    <w:multiLevelType w:val="multilevel"/>
    <w:tmpl w:val="414D621C"/>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33">
    <w:nsid w:val="4285318A"/>
    <w:multiLevelType w:val="multilevel"/>
    <w:tmpl w:val="4285318A"/>
    <w:lvl w:ilvl="0" w:tentative="0">
      <w:start w:val="1"/>
      <w:numFmt w:val="decimal"/>
      <w:lvlText w:val="%1."/>
      <w:lvlJc w:val="left"/>
      <w:pPr>
        <w:ind w:left="2160" w:hanging="360"/>
      </w:p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abstractNum w:abstractNumId="34">
    <w:nsid w:val="431E23BC"/>
    <w:multiLevelType w:val="multilevel"/>
    <w:tmpl w:val="431E23BC"/>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5">
    <w:nsid w:val="43A43E76"/>
    <w:multiLevelType w:val="multilevel"/>
    <w:tmpl w:val="43A43E7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43DA3A04"/>
    <w:multiLevelType w:val="multilevel"/>
    <w:tmpl w:val="43DA3A04"/>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7">
    <w:nsid w:val="44C218E0"/>
    <w:multiLevelType w:val="multilevel"/>
    <w:tmpl w:val="44C218E0"/>
    <w:lvl w:ilvl="0" w:tentative="0">
      <w:start w:val="1"/>
      <w:numFmt w:val="decimal"/>
      <w:lvlText w:val="%1."/>
      <w:lvlJc w:val="left"/>
      <w:pPr>
        <w:ind w:left="1146" w:hanging="360"/>
      </w:pPr>
      <w:rPr>
        <w:rFonts w:hint="default"/>
      </w:r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38">
    <w:nsid w:val="46C70863"/>
    <w:multiLevelType w:val="multilevel"/>
    <w:tmpl w:val="46C70863"/>
    <w:lvl w:ilvl="0" w:tentative="0">
      <w:start w:val="1"/>
      <w:numFmt w:val="upperLetter"/>
      <w:lvlText w:val="%1."/>
      <w:lvlJc w:val="left"/>
      <w:pPr>
        <w:ind w:left="360" w:hanging="360"/>
      </w:pPr>
      <w:rPr>
        <w:rFonts w:hint="default"/>
        <w:color w:val="FFFFFF" w:themeColor="background1"/>
        <w14:textFill>
          <w14:solidFill>
            <w14:schemeClr w14:val="bg1"/>
          </w14:solidFill>
        </w14:textFil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9">
    <w:nsid w:val="498E134B"/>
    <w:multiLevelType w:val="multilevel"/>
    <w:tmpl w:val="498E134B"/>
    <w:lvl w:ilvl="0" w:tentative="0">
      <w:start w:val="1"/>
      <w:numFmt w:val="lowerLetter"/>
      <w:lvlText w:val="%1."/>
      <w:lvlJc w:val="left"/>
      <w:pPr>
        <w:tabs>
          <w:tab w:val="left" w:pos="2340"/>
        </w:tabs>
        <w:ind w:left="2340" w:hanging="360"/>
      </w:pPr>
      <w:rPr>
        <w:rFonts w:hint="default"/>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0">
    <w:nsid w:val="4B595DAB"/>
    <w:multiLevelType w:val="multilevel"/>
    <w:tmpl w:val="4B595DAB"/>
    <w:lvl w:ilvl="0" w:tentative="0">
      <w:start w:val="1"/>
      <w:numFmt w:val="upperLetter"/>
      <w:lvlText w:val="%1."/>
      <w:lvlJc w:val="left"/>
      <w:pPr>
        <w:ind w:left="360" w:hanging="360"/>
      </w:pPr>
      <w:rPr>
        <w:rFonts w:hint="default"/>
        <w:color w:val="FFFFFF" w:themeColor="background1"/>
        <w14:textFill>
          <w14:solidFill>
            <w14:schemeClr w14:val="bg1"/>
          </w14:solidFill>
        </w14:textFil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1">
    <w:nsid w:val="4C051D47"/>
    <w:multiLevelType w:val="multilevel"/>
    <w:tmpl w:val="4C051D47"/>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2">
    <w:nsid w:val="4DC130EE"/>
    <w:multiLevelType w:val="multilevel"/>
    <w:tmpl w:val="4DC130EE"/>
    <w:lvl w:ilvl="0" w:tentative="0">
      <w:start w:val="1"/>
      <w:numFmt w:val="lowerLetter"/>
      <w:lvlText w:val="%1."/>
      <w:lvlJc w:val="left"/>
      <w:pPr>
        <w:ind w:left="1920" w:hanging="360"/>
      </w:pPr>
      <w:rPr>
        <w:rFonts w:hint="default"/>
      </w:rPr>
    </w:lvl>
    <w:lvl w:ilvl="1" w:tentative="0">
      <w:start w:val="1"/>
      <w:numFmt w:val="lowerLetter"/>
      <w:lvlText w:val="%2."/>
      <w:lvlJc w:val="left"/>
      <w:pPr>
        <w:ind w:left="2640" w:hanging="360"/>
      </w:pPr>
    </w:lvl>
    <w:lvl w:ilvl="2" w:tentative="0">
      <w:start w:val="1"/>
      <w:numFmt w:val="lowerRoman"/>
      <w:lvlText w:val="%3."/>
      <w:lvlJc w:val="right"/>
      <w:pPr>
        <w:ind w:left="3360" w:hanging="180"/>
      </w:pPr>
    </w:lvl>
    <w:lvl w:ilvl="3" w:tentative="0">
      <w:start w:val="1"/>
      <w:numFmt w:val="decimal"/>
      <w:lvlText w:val="%4."/>
      <w:lvlJc w:val="left"/>
      <w:pPr>
        <w:ind w:left="4080" w:hanging="360"/>
      </w:pPr>
    </w:lvl>
    <w:lvl w:ilvl="4" w:tentative="0">
      <w:start w:val="1"/>
      <w:numFmt w:val="lowerLetter"/>
      <w:lvlText w:val="%5."/>
      <w:lvlJc w:val="left"/>
      <w:pPr>
        <w:ind w:left="4800" w:hanging="360"/>
      </w:pPr>
    </w:lvl>
    <w:lvl w:ilvl="5" w:tentative="0">
      <w:start w:val="1"/>
      <w:numFmt w:val="lowerRoman"/>
      <w:lvlText w:val="%6."/>
      <w:lvlJc w:val="right"/>
      <w:pPr>
        <w:ind w:left="5520" w:hanging="180"/>
      </w:pPr>
    </w:lvl>
    <w:lvl w:ilvl="6" w:tentative="0">
      <w:start w:val="1"/>
      <w:numFmt w:val="decimal"/>
      <w:lvlText w:val="%7."/>
      <w:lvlJc w:val="left"/>
      <w:pPr>
        <w:ind w:left="6240" w:hanging="360"/>
      </w:pPr>
    </w:lvl>
    <w:lvl w:ilvl="7" w:tentative="0">
      <w:start w:val="1"/>
      <w:numFmt w:val="lowerLetter"/>
      <w:lvlText w:val="%8."/>
      <w:lvlJc w:val="left"/>
      <w:pPr>
        <w:ind w:left="6960" w:hanging="360"/>
      </w:pPr>
    </w:lvl>
    <w:lvl w:ilvl="8" w:tentative="0">
      <w:start w:val="1"/>
      <w:numFmt w:val="lowerRoman"/>
      <w:lvlText w:val="%9."/>
      <w:lvlJc w:val="right"/>
      <w:pPr>
        <w:ind w:left="7680" w:hanging="180"/>
      </w:pPr>
    </w:lvl>
  </w:abstractNum>
  <w:abstractNum w:abstractNumId="43">
    <w:nsid w:val="4EC4026E"/>
    <w:multiLevelType w:val="multilevel"/>
    <w:tmpl w:val="4EC4026E"/>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ind w:left="720" w:hanging="360"/>
      </w:pPr>
    </w:lvl>
    <w:lvl w:ilvl="2" w:tentative="0">
      <w:start w:val="1"/>
      <w:numFmt w:val="lowerRoman"/>
      <w:lvlText w:val="%3."/>
      <w:lvlJc w:val="right"/>
      <w:pPr>
        <w:ind w:left="1440" w:hanging="180"/>
      </w:pPr>
    </w:lvl>
    <w:lvl w:ilvl="3" w:tentative="0">
      <w:start w:val="1"/>
      <w:numFmt w:val="decimal"/>
      <w:lvlText w:val="%4."/>
      <w:lvlJc w:val="left"/>
      <w:pPr>
        <w:ind w:left="2160" w:hanging="360"/>
      </w:pPr>
    </w:lvl>
    <w:lvl w:ilvl="4" w:tentative="0">
      <w:start w:val="1"/>
      <w:numFmt w:val="lowerLetter"/>
      <w:lvlText w:val="%5."/>
      <w:lvlJc w:val="left"/>
      <w:pPr>
        <w:ind w:left="2880" w:hanging="360"/>
      </w:pPr>
    </w:lvl>
    <w:lvl w:ilvl="5" w:tentative="0">
      <w:start w:val="1"/>
      <w:numFmt w:val="lowerRoman"/>
      <w:lvlText w:val="%6."/>
      <w:lvlJc w:val="right"/>
      <w:pPr>
        <w:ind w:left="3600" w:hanging="180"/>
      </w:pPr>
    </w:lvl>
    <w:lvl w:ilvl="6" w:tentative="0">
      <w:start w:val="1"/>
      <w:numFmt w:val="decimal"/>
      <w:lvlText w:val="%7."/>
      <w:lvlJc w:val="left"/>
      <w:pPr>
        <w:ind w:left="4320" w:hanging="360"/>
      </w:pPr>
    </w:lvl>
    <w:lvl w:ilvl="7" w:tentative="0">
      <w:start w:val="1"/>
      <w:numFmt w:val="lowerLetter"/>
      <w:lvlText w:val="%8."/>
      <w:lvlJc w:val="left"/>
      <w:pPr>
        <w:ind w:left="5040" w:hanging="360"/>
      </w:pPr>
    </w:lvl>
    <w:lvl w:ilvl="8" w:tentative="0">
      <w:start w:val="1"/>
      <w:numFmt w:val="lowerRoman"/>
      <w:lvlText w:val="%9."/>
      <w:lvlJc w:val="right"/>
      <w:pPr>
        <w:ind w:left="5760" w:hanging="180"/>
      </w:pPr>
    </w:lvl>
  </w:abstractNum>
  <w:abstractNum w:abstractNumId="44">
    <w:nsid w:val="4FBC2436"/>
    <w:multiLevelType w:val="multilevel"/>
    <w:tmpl w:val="4FBC2436"/>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5">
    <w:nsid w:val="4FC80470"/>
    <w:multiLevelType w:val="multilevel"/>
    <w:tmpl w:val="4FC80470"/>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46">
    <w:nsid w:val="4FD25F83"/>
    <w:multiLevelType w:val="multilevel"/>
    <w:tmpl w:val="4FD25F83"/>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7">
    <w:nsid w:val="509A692D"/>
    <w:multiLevelType w:val="multilevel"/>
    <w:tmpl w:val="509A692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521668AD"/>
    <w:multiLevelType w:val="singleLevel"/>
    <w:tmpl w:val="521668AD"/>
    <w:lvl w:ilvl="0" w:tentative="0">
      <w:start w:val="1"/>
      <w:numFmt w:val="decimal"/>
      <w:lvlText w:val="(%1)"/>
      <w:lvlJc w:val="left"/>
      <w:pPr>
        <w:tabs>
          <w:tab w:val="left" w:pos="1980"/>
        </w:tabs>
        <w:ind w:left="1980" w:hanging="360"/>
      </w:pPr>
      <w:rPr>
        <w:rFonts w:hint="default"/>
      </w:rPr>
    </w:lvl>
  </w:abstractNum>
  <w:abstractNum w:abstractNumId="49">
    <w:nsid w:val="54186FB5"/>
    <w:multiLevelType w:val="multilevel"/>
    <w:tmpl w:val="54186FB5"/>
    <w:lvl w:ilvl="0" w:tentative="0">
      <w:start w:val="1"/>
      <w:numFmt w:val="lowerLetter"/>
      <w:lvlText w:val="%1."/>
      <w:lvlJc w:val="left"/>
      <w:pPr>
        <w:tabs>
          <w:tab w:val="left" w:pos="2340"/>
        </w:tabs>
        <w:ind w:left="2340" w:hanging="360"/>
      </w:pPr>
      <w:rPr>
        <w:rFonts w:hint="default"/>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0">
    <w:nsid w:val="596379AF"/>
    <w:multiLevelType w:val="multilevel"/>
    <w:tmpl w:val="596379AF"/>
    <w:lvl w:ilvl="0" w:tentative="0">
      <w:start w:val="1"/>
      <w:numFmt w:val="decimal"/>
      <w:lvlText w:val="(%1)"/>
      <w:lvlJc w:val="left"/>
      <w:pPr>
        <w:ind w:left="2340" w:hanging="360"/>
      </w:pPr>
      <w:rPr>
        <w:rFonts w:hint="default"/>
      </w:rPr>
    </w:lvl>
    <w:lvl w:ilvl="1" w:tentative="0">
      <w:start w:val="1"/>
      <w:numFmt w:val="lowerLetter"/>
      <w:lvlText w:val="%2."/>
      <w:lvlJc w:val="left"/>
      <w:pPr>
        <w:tabs>
          <w:tab w:val="left" w:pos="3060"/>
        </w:tabs>
        <w:ind w:left="3060" w:hanging="360"/>
      </w:pPr>
      <w:rPr>
        <w:rFonts w:hint="default"/>
      </w:r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51">
    <w:nsid w:val="5AB1EB8C"/>
    <w:multiLevelType w:val="multilevel"/>
    <w:tmpl w:val="5AB1EB8C"/>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2">
    <w:nsid w:val="5AB209C9"/>
    <w:multiLevelType w:val="multilevel"/>
    <w:tmpl w:val="5AB209C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53">
    <w:nsid w:val="5ADD13FC"/>
    <w:multiLevelType w:val="multilevel"/>
    <w:tmpl w:val="5ADD13FC"/>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4">
    <w:nsid w:val="5B591F55"/>
    <w:multiLevelType w:val="multilevel"/>
    <w:tmpl w:val="5B591F5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bullet"/>
      <w:lvlText w:val="-"/>
      <w:lvlJc w:val="left"/>
      <w:pPr>
        <w:ind w:left="2340" w:hanging="360"/>
      </w:pPr>
      <w:rPr>
        <w:rFonts w:hint="default" w:ascii="Arial" w:hAnsi="Arial" w:eastAsia="Calibri" w:cs="Arial"/>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5CDE67D6"/>
    <w:multiLevelType w:val="multilevel"/>
    <w:tmpl w:val="5CDE67D6"/>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56">
    <w:nsid w:val="603B7678"/>
    <w:multiLevelType w:val="multilevel"/>
    <w:tmpl w:val="603B7678"/>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57">
    <w:nsid w:val="64294704"/>
    <w:multiLevelType w:val="multilevel"/>
    <w:tmpl w:val="642947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64862451"/>
    <w:multiLevelType w:val="multilevel"/>
    <w:tmpl w:val="64862451"/>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59">
    <w:nsid w:val="698859C2"/>
    <w:multiLevelType w:val="multilevel"/>
    <w:tmpl w:val="698859C2"/>
    <w:lvl w:ilvl="0" w:tentative="0">
      <w:start w:val="1"/>
      <w:numFmt w:val="lowerLetter"/>
      <w:lvlText w:val="%1."/>
      <w:lvlJc w:val="left"/>
      <w:pPr>
        <w:tabs>
          <w:tab w:val="left" w:pos="2340"/>
        </w:tabs>
        <w:ind w:left="2340" w:hanging="360"/>
      </w:pPr>
      <w:rPr>
        <w:rFonts w:hint="default"/>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0">
    <w:nsid w:val="69BB6FB9"/>
    <w:multiLevelType w:val="multilevel"/>
    <w:tmpl w:val="69BB6FB9"/>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1">
    <w:nsid w:val="6B240ADB"/>
    <w:multiLevelType w:val="multilevel"/>
    <w:tmpl w:val="6B240ADB"/>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2">
    <w:nsid w:val="715170A3"/>
    <w:multiLevelType w:val="multilevel"/>
    <w:tmpl w:val="715170A3"/>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63">
    <w:nsid w:val="73A838A8"/>
    <w:multiLevelType w:val="multilevel"/>
    <w:tmpl w:val="73A838A8"/>
    <w:lvl w:ilvl="0" w:tentative="0">
      <w:start w:val="1"/>
      <w:numFmt w:val="decimal"/>
      <w:lvlText w:val="%1."/>
      <w:lvlJc w:val="left"/>
      <w:pPr>
        <w:ind w:left="927" w:hanging="360"/>
      </w:pPr>
      <w:rPr>
        <w:rFonts w:hint="default"/>
        <w:b/>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64">
    <w:nsid w:val="7530093E"/>
    <w:multiLevelType w:val="multilevel"/>
    <w:tmpl w:val="7530093E"/>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5">
    <w:nsid w:val="78576C34"/>
    <w:multiLevelType w:val="multilevel"/>
    <w:tmpl w:val="78576C34"/>
    <w:lvl w:ilvl="0" w:tentative="0">
      <w:start w:val="1"/>
      <w:numFmt w:val="bullet"/>
      <w:lvlText w:val="-"/>
      <w:lvlJc w:val="left"/>
      <w:pPr>
        <w:ind w:left="1146" w:hanging="360"/>
      </w:pPr>
      <w:rPr>
        <w:rFonts w:hint="default" w:ascii="Bookman Old Style" w:hAnsi="Bookman Old Style" w:cs="Times New Roman" w:eastAsiaTheme="minorHAnsi"/>
      </w:rPr>
    </w:lvl>
    <w:lvl w:ilvl="1" w:tentative="0">
      <w:start w:val="1"/>
      <w:numFmt w:val="bullet"/>
      <w:lvlText w:val="o"/>
      <w:lvlJc w:val="left"/>
      <w:pPr>
        <w:ind w:left="1866" w:hanging="360"/>
      </w:pPr>
      <w:rPr>
        <w:rFonts w:hint="default" w:ascii="Courier New" w:hAnsi="Courier New" w:cs="Courier New"/>
      </w:rPr>
    </w:lvl>
    <w:lvl w:ilvl="2" w:tentative="0">
      <w:start w:val="1"/>
      <w:numFmt w:val="bullet"/>
      <w:lvlText w:val=""/>
      <w:lvlJc w:val="left"/>
      <w:pPr>
        <w:ind w:left="2586" w:hanging="360"/>
      </w:pPr>
      <w:rPr>
        <w:rFonts w:hint="default" w:ascii="Wingdings" w:hAnsi="Wingdings"/>
      </w:rPr>
    </w:lvl>
    <w:lvl w:ilvl="3" w:tentative="0">
      <w:start w:val="1"/>
      <w:numFmt w:val="bullet"/>
      <w:lvlText w:val=""/>
      <w:lvlJc w:val="left"/>
      <w:pPr>
        <w:ind w:left="3306" w:hanging="360"/>
      </w:pPr>
      <w:rPr>
        <w:rFonts w:hint="default" w:ascii="Symbol" w:hAnsi="Symbol"/>
      </w:rPr>
    </w:lvl>
    <w:lvl w:ilvl="4" w:tentative="0">
      <w:start w:val="1"/>
      <w:numFmt w:val="bullet"/>
      <w:lvlText w:val="o"/>
      <w:lvlJc w:val="left"/>
      <w:pPr>
        <w:ind w:left="4026" w:hanging="360"/>
      </w:pPr>
      <w:rPr>
        <w:rFonts w:hint="default" w:ascii="Courier New" w:hAnsi="Courier New" w:cs="Courier New"/>
      </w:rPr>
    </w:lvl>
    <w:lvl w:ilvl="5" w:tentative="0">
      <w:start w:val="1"/>
      <w:numFmt w:val="bullet"/>
      <w:lvlText w:val=""/>
      <w:lvlJc w:val="left"/>
      <w:pPr>
        <w:ind w:left="4746" w:hanging="360"/>
      </w:pPr>
      <w:rPr>
        <w:rFonts w:hint="default" w:ascii="Wingdings" w:hAnsi="Wingdings"/>
      </w:rPr>
    </w:lvl>
    <w:lvl w:ilvl="6" w:tentative="0">
      <w:start w:val="1"/>
      <w:numFmt w:val="bullet"/>
      <w:lvlText w:val=""/>
      <w:lvlJc w:val="left"/>
      <w:pPr>
        <w:ind w:left="5466" w:hanging="360"/>
      </w:pPr>
      <w:rPr>
        <w:rFonts w:hint="default" w:ascii="Symbol" w:hAnsi="Symbol"/>
      </w:rPr>
    </w:lvl>
    <w:lvl w:ilvl="7" w:tentative="0">
      <w:start w:val="1"/>
      <w:numFmt w:val="bullet"/>
      <w:lvlText w:val="o"/>
      <w:lvlJc w:val="left"/>
      <w:pPr>
        <w:ind w:left="6186" w:hanging="360"/>
      </w:pPr>
      <w:rPr>
        <w:rFonts w:hint="default" w:ascii="Courier New" w:hAnsi="Courier New" w:cs="Courier New"/>
      </w:rPr>
    </w:lvl>
    <w:lvl w:ilvl="8" w:tentative="0">
      <w:start w:val="1"/>
      <w:numFmt w:val="bullet"/>
      <w:lvlText w:val=""/>
      <w:lvlJc w:val="left"/>
      <w:pPr>
        <w:ind w:left="6906" w:hanging="360"/>
      </w:pPr>
      <w:rPr>
        <w:rFonts w:hint="default" w:ascii="Wingdings" w:hAnsi="Wingdings"/>
      </w:rPr>
    </w:lvl>
  </w:abstractNum>
  <w:abstractNum w:abstractNumId="66">
    <w:nsid w:val="79BE36A0"/>
    <w:multiLevelType w:val="multilevel"/>
    <w:tmpl w:val="79BE36A0"/>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67">
    <w:nsid w:val="7A444991"/>
    <w:multiLevelType w:val="multilevel"/>
    <w:tmpl w:val="7A444991"/>
    <w:lvl w:ilvl="0" w:tentative="0">
      <w:start w:val="1"/>
      <w:numFmt w:val="lowerLetter"/>
      <w:lvlText w:val="%1."/>
      <w:lvlJc w:val="left"/>
      <w:pPr>
        <w:tabs>
          <w:tab w:val="left" w:pos="2340"/>
        </w:tabs>
        <w:ind w:left="234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8">
    <w:nsid w:val="7B1F175F"/>
    <w:multiLevelType w:val="multilevel"/>
    <w:tmpl w:val="7B1F175F"/>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69">
    <w:nsid w:val="7BFE1791"/>
    <w:multiLevelType w:val="multilevel"/>
    <w:tmpl w:val="7BFE1791"/>
    <w:lvl w:ilvl="0" w:tentative="0">
      <w:start w:val="1"/>
      <w:numFmt w:val="upperLetter"/>
      <w:lvlText w:val="%1."/>
      <w:lvlJc w:val="left"/>
      <w:pPr>
        <w:ind w:left="360" w:hanging="360"/>
      </w:pPr>
      <w:rPr>
        <w:rFonts w:hint="default"/>
        <w:color w:val="FFFFFF" w:themeColor="background1"/>
        <w14:textFill>
          <w14:solidFill>
            <w14:schemeClr w14:val="bg1"/>
          </w14:solidFill>
        </w14:textFil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0">
    <w:nsid w:val="7EE6140C"/>
    <w:multiLevelType w:val="multilevel"/>
    <w:tmpl w:val="7EE6140C"/>
    <w:lvl w:ilvl="0" w:tentative="0">
      <w:start w:val="1"/>
      <w:numFmt w:val="lowerLetter"/>
      <w:lvlText w:val="%1."/>
      <w:lvlJc w:val="left"/>
      <w:pPr>
        <w:ind w:left="1353" w:hanging="360"/>
      </w:pPr>
      <w:rPr>
        <w:rFonts w:hint="default"/>
      </w:rPr>
    </w:lvl>
    <w:lvl w:ilvl="1" w:tentative="0">
      <w:start w:val="1"/>
      <w:numFmt w:val="lowerLetter"/>
      <w:lvlText w:val="%2."/>
      <w:lvlJc w:val="left"/>
      <w:pPr>
        <w:ind w:left="2073" w:hanging="360"/>
      </w:pPr>
    </w:lvl>
    <w:lvl w:ilvl="2" w:tentative="0">
      <w:start w:val="1"/>
      <w:numFmt w:val="lowerRoman"/>
      <w:lvlText w:val="%3."/>
      <w:lvlJc w:val="right"/>
      <w:pPr>
        <w:ind w:left="2793" w:hanging="180"/>
      </w:pPr>
    </w:lvl>
    <w:lvl w:ilvl="3" w:tentative="0">
      <w:start w:val="1"/>
      <w:numFmt w:val="decimal"/>
      <w:lvlText w:val="%4."/>
      <w:lvlJc w:val="left"/>
      <w:pPr>
        <w:ind w:left="3513" w:hanging="360"/>
      </w:pPr>
    </w:lvl>
    <w:lvl w:ilvl="4" w:tentative="0">
      <w:start w:val="1"/>
      <w:numFmt w:val="lowerLetter"/>
      <w:lvlText w:val="%5."/>
      <w:lvlJc w:val="left"/>
      <w:pPr>
        <w:ind w:left="4233" w:hanging="360"/>
      </w:pPr>
    </w:lvl>
    <w:lvl w:ilvl="5" w:tentative="0">
      <w:start w:val="1"/>
      <w:numFmt w:val="lowerRoman"/>
      <w:lvlText w:val="%6."/>
      <w:lvlJc w:val="right"/>
      <w:pPr>
        <w:ind w:left="4953" w:hanging="180"/>
      </w:pPr>
    </w:lvl>
    <w:lvl w:ilvl="6" w:tentative="0">
      <w:start w:val="1"/>
      <w:numFmt w:val="decimal"/>
      <w:lvlText w:val="%7."/>
      <w:lvlJc w:val="left"/>
      <w:pPr>
        <w:ind w:left="5673" w:hanging="360"/>
      </w:pPr>
    </w:lvl>
    <w:lvl w:ilvl="7" w:tentative="0">
      <w:start w:val="1"/>
      <w:numFmt w:val="lowerLetter"/>
      <w:lvlText w:val="%8."/>
      <w:lvlJc w:val="left"/>
      <w:pPr>
        <w:ind w:left="6393" w:hanging="360"/>
      </w:pPr>
    </w:lvl>
    <w:lvl w:ilvl="8" w:tentative="0">
      <w:start w:val="1"/>
      <w:numFmt w:val="lowerRoman"/>
      <w:lvlText w:val="%9."/>
      <w:lvlJc w:val="right"/>
      <w:pPr>
        <w:ind w:left="7113" w:hanging="180"/>
      </w:pPr>
    </w:lvl>
  </w:abstractNum>
  <w:abstractNum w:abstractNumId="71">
    <w:nsid w:val="7FEB2EB3"/>
    <w:multiLevelType w:val="multilevel"/>
    <w:tmpl w:val="7FEB2EB3"/>
    <w:lvl w:ilvl="0" w:tentative="0">
      <w:start w:val="1"/>
      <w:numFmt w:val="decimal"/>
      <w:lvlText w:val="(%1)"/>
      <w:lvlJc w:val="left"/>
      <w:pPr>
        <w:ind w:left="2340"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num w:numId="1">
    <w:abstractNumId w:val="38"/>
  </w:num>
  <w:num w:numId="2">
    <w:abstractNumId w:val="57"/>
  </w:num>
  <w:num w:numId="3">
    <w:abstractNumId w:val="47"/>
  </w:num>
  <w:num w:numId="4">
    <w:abstractNumId w:val="70"/>
  </w:num>
  <w:num w:numId="5">
    <w:abstractNumId w:val="54"/>
  </w:num>
  <w:num w:numId="6">
    <w:abstractNumId w:val="27"/>
  </w:num>
  <w:num w:numId="7">
    <w:abstractNumId w:val="33"/>
  </w:num>
  <w:num w:numId="8">
    <w:abstractNumId w:val="50"/>
  </w:num>
  <w:num w:numId="9">
    <w:abstractNumId w:val="25"/>
  </w:num>
  <w:num w:numId="10">
    <w:abstractNumId w:val="48"/>
  </w:num>
  <w:num w:numId="11">
    <w:abstractNumId w:val="34"/>
  </w:num>
  <w:num w:numId="12">
    <w:abstractNumId w:val="15"/>
  </w:num>
  <w:num w:numId="13">
    <w:abstractNumId w:val="9"/>
  </w:num>
  <w:num w:numId="14">
    <w:abstractNumId w:val="32"/>
  </w:num>
  <w:num w:numId="15">
    <w:abstractNumId w:val="44"/>
  </w:num>
  <w:num w:numId="16">
    <w:abstractNumId w:val="58"/>
  </w:num>
  <w:num w:numId="17">
    <w:abstractNumId w:val="3"/>
  </w:num>
  <w:num w:numId="18">
    <w:abstractNumId w:val="7"/>
  </w:num>
  <w:num w:numId="19">
    <w:abstractNumId w:val="6"/>
  </w:num>
  <w:num w:numId="20">
    <w:abstractNumId w:val="45"/>
  </w:num>
  <w:num w:numId="21">
    <w:abstractNumId w:val="61"/>
  </w:num>
  <w:num w:numId="22">
    <w:abstractNumId w:val="28"/>
  </w:num>
  <w:num w:numId="23">
    <w:abstractNumId w:val="18"/>
  </w:num>
  <w:num w:numId="24">
    <w:abstractNumId w:val="31"/>
  </w:num>
  <w:num w:numId="25">
    <w:abstractNumId w:val="43"/>
  </w:num>
  <w:num w:numId="26">
    <w:abstractNumId w:val="56"/>
  </w:num>
  <w:num w:numId="27">
    <w:abstractNumId w:val="24"/>
  </w:num>
  <w:num w:numId="28">
    <w:abstractNumId w:val="29"/>
  </w:num>
  <w:num w:numId="29">
    <w:abstractNumId w:val="22"/>
  </w:num>
  <w:num w:numId="30">
    <w:abstractNumId w:val="23"/>
  </w:num>
  <w:num w:numId="31">
    <w:abstractNumId w:val="14"/>
  </w:num>
  <w:num w:numId="32">
    <w:abstractNumId w:val="2"/>
  </w:num>
  <w:num w:numId="33">
    <w:abstractNumId w:val="60"/>
  </w:num>
  <w:num w:numId="34">
    <w:abstractNumId w:val="71"/>
  </w:num>
  <w:num w:numId="35">
    <w:abstractNumId w:val="67"/>
  </w:num>
  <w:num w:numId="36">
    <w:abstractNumId w:val="55"/>
  </w:num>
  <w:num w:numId="37">
    <w:abstractNumId w:val="21"/>
  </w:num>
  <w:num w:numId="38">
    <w:abstractNumId w:val="66"/>
  </w:num>
  <w:num w:numId="39">
    <w:abstractNumId w:val="46"/>
  </w:num>
  <w:num w:numId="40">
    <w:abstractNumId w:val="20"/>
  </w:num>
  <w:num w:numId="41">
    <w:abstractNumId w:val="19"/>
  </w:num>
  <w:num w:numId="42">
    <w:abstractNumId w:val="26"/>
  </w:num>
  <w:num w:numId="43">
    <w:abstractNumId w:val="59"/>
  </w:num>
  <w:num w:numId="44">
    <w:abstractNumId w:val="68"/>
  </w:num>
  <w:num w:numId="45">
    <w:abstractNumId w:val="49"/>
  </w:num>
  <w:num w:numId="46">
    <w:abstractNumId w:val="8"/>
  </w:num>
  <w:num w:numId="47">
    <w:abstractNumId w:val="39"/>
  </w:num>
  <w:num w:numId="48">
    <w:abstractNumId w:val="11"/>
  </w:num>
  <w:num w:numId="49">
    <w:abstractNumId w:val="4"/>
  </w:num>
  <w:num w:numId="50">
    <w:abstractNumId w:val="42"/>
  </w:num>
  <w:num w:numId="51">
    <w:abstractNumId w:val="10"/>
  </w:num>
  <w:num w:numId="52">
    <w:abstractNumId w:val="0"/>
  </w:num>
  <w:num w:numId="53">
    <w:abstractNumId w:val="1"/>
  </w:num>
  <w:num w:numId="54">
    <w:abstractNumId w:val="35"/>
  </w:num>
  <w:num w:numId="55">
    <w:abstractNumId w:val="64"/>
  </w:num>
  <w:num w:numId="56">
    <w:abstractNumId w:val="41"/>
  </w:num>
  <w:num w:numId="57">
    <w:abstractNumId w:val="36"/>
  </w:num>
  <w:num w:numId="58">
    <w:abstractNumId w:val="40"/>
  </w:num>
  <w:num w:numId="59">
    <w:abstractNumId w:val="63"/>
  </w:num>
  <w:num w:numId="60">
    <w:abstractNumId w:val="17"/>
  </w:num>
  <w:num w:numId="61">
    <w:abstractNumId w:val="5"/>
  </w:num>
  <w:num w:numId="62">
    <w:abstractNumId w:val="53"/>
  </w:num>
  <w:num w:numId="63">
    <w:abstractNumId w:val="37"/>
  </w:num>
  <w:num w:numId="64">
    <w:abstractNumId w:val="16"/>
  </w:num>
  <w:num w:numId="65">
    <w:abstractNumId w:val="62"/>
  </w:num>
  <w:num w:numId="66">
    <w:abstractNumId w:val="65"/>
  </w:num>
  <w:num w:numId="67">
    <w:abstractNumId w:val="69"/>
  </w:num>
  <w:num w:numId="68">
    <w:abstractNumId w:val="12"/>
  </w:num>
  <w:num w:numId="69">
    <w:abstractNumId w:val="51"/>
  </w:num>
  <w:num w:numId="70">
    <w:abstractNumId w:val="52"/>
  </w:num>
  <w:num w:numId="71">
    <w:abstractNumId w:val="13"/>
  </w:num>
  <w:num w:numId="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2CA"/>
    <w:rsid w:val="0000375B"/>
    <w:rsid w:val="0001203E"/>
    <w:rsid w:val="00013145"/>
    <w:rsid w:val="0001489B"/>
    <w:rsid w:val="00016130"/>
    <w:rsid w:val="00016257"/>
    <w:rsid w:val="000220B7"/>
    <w:rsid w:val="000251D9"/>
    <w:rsid w:val="00026967"/>
    <w:rsid w:val="000368A2"/>
    <w:rsid w:val="00036D08"/>
    <w:rsid w:val="00040DC2"/>
    <w:rsid w:val="000414BA"/>
    <w:rsid w:val="00050A70"/>
    <w:rsid w:val="00053A0A"/>
    <w:rsid w:val="00054448"/>
    <w:rsid w:val="00055037"/>
    <w:rsid w:val="0006699C"/>
    <w:rsid w:val="00083C83"/>
    <w:rsid w:val="00084926"/>
    <w:rsid w:val="0009779E"/>
    <w:rsid w:val="000A4EF3"/>
    <w:rsid w:val="000A50FB"/>
    <w:rsid w:val="000A61EE"/>
    <w:rsid w:val="000C15B8"/>
    <w:rsid w:val="000D020D"/>
    <w:rsid w:val="000D0B1A"/>
    <w:rsid w:val="000D73A9"/>
    <w:rsid w:val="000D7B7F"/>
    <w:rsid w:val="000E037C"/>
    <w:rsid w:val="000E5EEB"/>
    <w:rsid w:val="000E71D5"/>
    <w:rsid w:val="000F0090"/>
    <w:rsid w:val="000F2011"/>
    <w:rsid w:val="000F5AA1"/>
    <w:rsid w:val="001070F2"/>
    <w:rsid w:val="00115158"/>
    <w:rsid w:val="00117ED9"/>
    <w:rsid w:val="0012057F"/>
    <w:rsid w:val="00123A2A"/>
    <w:rsid w:val="00123E6A"/>
    <w:rsid w:val="0012736A"/>
    <w:rsid w:val="001362CE"/>
    <w:rsid w:val="00161ED2"/>
    <w:rsid w:val="00164C05"/>
    <w:rsid w:val="00171291"/>
    <w:rsid w:val="00177973"/>
    <w:rsid w:val="00180397"/>
    <w:rsid w:val="00191EF0"/>
    <w:rsid w:val="00193F93"/>
    <w:rsid w:val="001956F7"/>
    <w:rsid w:val="00197039"/>
    <w:rsid w:val="00197E63"/>
    <w:rsid w:val="001A056E"/>
    <w:rsid w:val="001A0B0A"/>
    <w:rsid w:val="001A0EA5"/>
    <w:rsid w:val="001A1680"/>
    <w:rsid w:val="001A3376"/>
    <w:rsid w:val="001A6428"/>
    <w:rsid w:val="001B2991"/>
    <w:rsid w:val="001B7249"/>
    <w:rsid w:val="001C228E"/>
    <w:rsid w:val="001C2779"/>
    <w:rsid w:val="001C3901"/>
    <w:rsid w:val="001C3B4D"/>
    <w:rsid w:val="001C4BAF"/>
    <w:rsid w:val="001C5686"/>
    <w:rsid w:val="001C7611"/>
    <w:rsid w:val="001D6664"/>
    <w:rsid w:val="001E0713"/>
    <w:rsid w:val="001E087D"/>
    <w:rsid w:val="001E1887"/>
    <w:rsid w:val="001E3E7C"/>
    <w:rsid w:val="001E4B08"/>
    <w:rsid w:val="001E6F10"/>
    <w:rsid w:val="001F10FF"/>
    <w:rsid w:val="001F45C4"/>
    <w:rsid w:val="001F52FF"/>
    <w:rsid w:val="00200EE5"/>
    <w:rsid w:val="0022245A"/>
    <w:rsid w:val="00222952"/>
    <w:rsid w:val="00222F76"/>
    <w:rsid w:val="0022792F"/>
    <w:rsid w:val="002326DA"/>
    <w:rsid w:val="00235357"/>
    <w:rsid w:val="002566F3"/>
    <w:rsid w:val="002576D1"/>
    <w:rsid w:val="002632CA"/>
    <w:rsid w:val="00265CF5"/>
    <w:rsid w:val="00266C41"/>
    <w:rsid w:val="002758EF"/>
    <w:rsid w:val="00282964"/>
    <w:rsid w:val="002849FA"/>
    <w:rsid w:val="00295F3F"/>
    <w:rsid w:val="00296D13"/>
    <w:rsid w:val="0029724D"/>
    <w:rsid w:val="00297478"/>
    <w:rsid w:val="002B0289"/>
    <w:rsid w:val="002B56DE"/>
    <w:rsid w:val="002B69A8"/>
    <w:rsid w:val="002B6A71"/>
    <w:rsid w:val="002B6CDC"/>
    <w:rsid w:val="002B7618"/>
    <w:rsid w:val="002C5F71"/>
    <w:rsid w:val="002C7D48"/>
    <w:rsid w:val="002D0CBD"/>
    <w:rsid w:val="002D3A52"/>
    <w:rsid w:val="002D48AD"/>
    <w:rsid w:val="002D5A66"/>
    <w:rsid w:val="002D678E"/>
    <w:rsid w:val="002D72AC"/>
    <w:rsid w:val="002E0F20"/>
    <w:rsid w:val="002E1889"/>
    <w:rsid w:val="002E3666"/>
    <w:rsid w:val="002E5B24"/>
    <w:rsid w:val="002F1B20"/>
    <w:rsid w:val="002F2544"/>
    <w:rsid w:val="002F2B3C"/>
    <w:rsid w:val="002F4280"/>
    <w:rsid w:val="002F46FC"/>
    <w:rsid w:val="00305EF9"/>
    <w:rsid w:val="00315BC0"/>
    <w:rsid w:val="003202FB"/>
    <w:rsid w:val="0032633F"/>
    <w:rsid w:val="00326EFD"/>
    <w:rsid w:val="00330D98"/>
    <w:rsid w:val="00336815"/>
    <w:rsid w:val="00337875"/>
    <w:rsid w:val="003438E7"/>
    <w:rsid w:val="00344237"/>
    <w:rsid w:val="0035129A"/>
    <w:rsid w:val="003548D5"/>
    <w:rsid w:val="003562CC"/>
    <w:rsid w:val="003567D8"/>
    <w:rsid w:val="00356E32"/>
    <w:rsid w:val="00357592"/>
    <w:rsid w:val="003578E3"/>
    <w:rsid w:val="0036093A"/>
    <w:rsid w:val="00360AF9"/>
    <w:rsid w:val="00363E1D"/>
    <w:rsid w:val="00365EBE"/>
    <w:rsid w:val="003707CC"/>
    <w:rsid w:val="00384DC1"/>
    <w:rsid w:val="003852EB"/>
    <w:rsid w:val="00385789"/>
    <w:rsid w:val="00392A9E"/>
    <w:rsid w:val="00394A73"/>
    <w:rsid w:val="003A5A22"/>
    <w:rsid w:val="003A6A48"/>
    <w:rsid w:val="003A711B"/>
    <w:rsid w:val="003B16B4"/>
    <w:rsid w:val="003B195D"/>
    <w:rsid w:val="003B3426"/>
    <w:rsid w:val="003C40BD"/>
    <w:rsid w:val="003C7625"/>
    <w:rsid w:val="003D41A3"/>
    <w:rsid w:val="003D59CB"/>
    <w:rsid w:val="003D6EF2"/>
    <w:rsid w:val="003E04F9"/>
    <w:rsid w:val="003E20ED"/>
    <w:rsid w:val="003E4BE1"/>
    <w:rsid w:val="003E4D8D"/>
    <w:rsid w:val="003E523F"/>
    <w:rsid w:val="003F5B5D"/>
    <w:rsid w:val="003F6353"/>
    <w:rsid w:val="0040226D"/>
    <w:rsid w:val="00402513"/>
    <w:rsid w:val="004064EC"/>
    <w:rsid w:val="00412CB2"/>
    <w:rsid w:val="004133A0"/>
    <w:rsid w:val="00415989"/>
    <w:rsid w:val="0042060D"/>
    <w:rsid w:val="00424CF2"/>
    <w:rsid w:val="0042579F"/>
    <w:rsid w:val="00431FBD"/>
    <w:rsid w:val="004336FC"/>
    <w:rsid w:val="0044191F"/>
    <w:rsid w:val="00446E94"/>
    <w:rsid w:val="00453F2C"/>
    <w:rsid w:val="00457EDB"/>
    <w:rsid w:val="00460290"/>
    <w:rsid w:val="00463A26"/>
    <w:rsid w:val="004718BD"/>
    <w:rsid w:val="00474188"/>
    <w:rsid w:val="00474238"/>
    <w:rsid w:val="00474E79"/>
    <w:rsid w:val="004830FA"/>
    <w:rsid w:val="004853FD"/>
    <w:rsid w:val="00486753"/>
    <w:rsid w:val="00494B0C"/>
    <w:rsid w:val="00495F94"/>
    <w:rsid w:val="004968E5"/>
    <w:rsid w:val="004A4879"/>
    <w:rsid w:val="004A7400"/>
    <w:rsid w:val="004C3D76"/>
    <w:rsid w:val="004C499E"/>
    <w:rsid w:val="004D3152"/>
    <w:rsid w:val="004D5BD3"/>
    <w:rsid w:val="004D5BF5"/>
    <w:rsid w:val="004E265C"/>
    <w:rsid w:val="004F530E"/>
    <w:rsid w:val="00500B6E"/>
    <w:rsid w:val="00520EF0"/>
    <w:rsid w:val="00522E9E"/>
    <w:rsid w:val="005239EA"/>
    <w:rsid w:val="00524434"/>
    <w:rsid w:val="005263ED"/>
    <w:rsid w:val="0053536A"/>
    <w:rsid w:val="00535C4B"/>
    <w:rsid w:val="00536617"/>
    <w:rsid w:val="005376A4"/>
    <w:rsid w:val="00540BA8"/>
    <w:rsid w:val="00542183"/>
    <w:rsid w:val="00550AE5"/>
    <w:rsid w:val="005555EB"/>
    <w:rsid w:val="00557AC9"/>
    <w:rsid w:val="00560233"/>
    <w:rsid w:val="00560AC2"/>
    <w:rsid w:val="00561B2E"/>
    <w:rsid w:val="00563367"/>
    <w:rsid w:val="00563881"/>
    <w:rsid w:val="00564053"/>
    <w:rsid w:val="00567076"/>
    <w:rsid w:val="00572555"/>
    <w:rsid w:val="00575C2B"/>
    <w:rsid w:val="00577F66"/>
    <w:rsid w:val="0058320C"/>
    <w:rsid w:val="00590778"/>
    <w:rsid w:val="00591A87"/>
    <w:rsid w:val="00596094"/>
    <w:rsid w:val="00596269"/>
    <w:rsid w:val="00596514"/>
    <w:rsid w:val="005A1FF3"/>
    <w:rsid w:val="005A7B25"/>
    <w:rsid w:val="005A7F73"/>
    <w:rsid w:val="005C164F"/>
    <w:rsid w:val="005C21BC"/>
    <w:rsid w:val="005C3B80"/>
    <w:rsid w:val="005C5600"/>
    <w:rsid w:val="005C5BAE"/>
    <w:rsid w:val="005E21E7"/>
    <w:rsid w:val="005F2C81"/>
    <w:rsid w:val="0060017A"/>
    <w:rsid w:val="00602179"/>
    <w:rsid w:val="006041F4"/>
    <w:rsid w:val="00606558"/>
    <w:rsid w:val="0060716B"/>
    <w:rsid w:val="006118C3"/>
    <w:rsid w:val="006213C5"/>
    <w:rsid w:val="00625758"/>
    <w:rsid w:val="00627594"/>
    <w:rsid w:val="00632679"/>
    <w:rsid w:val="006357BC"/>
    <w:rsid w:val="0064076C"/>
    <w:rsid w:val="0064084B"/>
    <w:rsid w:val="00646CF0"/>
    <w:rsid w:val="00651501"/>
    <w:rsid w:val="00652E1D"/>
    <w:rsid w:val="00653523"/>
    <w:rsid w:val="00653631"/>
    <w:rsid w:val="0065427A"/>
    <w:rsid w:val="00654F17"/>
    <w:rsid w:val="006564DE"/>
    <w:rsid w:val="00674891"/>
    <w:rsid w:val="0068121B"/>
    <w:rsid w:val="00684638"/>
    <w:rsid w:val="00694308"/>
    <w:rsid w:val="006955D1"/>
    <w:rsid w:val="00696B9D"/>
    <w:rsid w:val="006976D6"/>
    <w:rsid w:val="006A1355"/>
    <w:rsid w:val="006A2BC5"/>
    <w:rsid w:val="006A3BAF"/>
    <w:rsid w:val="006A4320"/>
    <w:rsid w:val="006A60AA"/>
    <w:rsid w:val="006B00E6"/>
    <w:rsid w:val="006B0D8A"/>
    <w:rsid w:val="006B3DE6"/>
    <w:rsid w:val="006B63B3"/>
    <w:rsid w:val="006D71E7"/>
    <w:rsid w:val="006E3034"/>
    <w:rsid w:val="006E4159"/>
    <w:rsid w:val="006F36C1"/>
    <w:rsid w:val="006F4FB3"/>
    <w:rsid w:val="0070203A"/>
    <w:rsid w:val="00702B86"/>
    <w:rsid w:val="00703C4C"/>
    <w:rsid w:val="007137CA"/>
    <w:rsid w:val="00714395"/>
    <w:rsid w:val="0071567A"/>
    <w:rsid w:val="0072225F"/>
    <w:rsid w:val="00722B2A"/>
    <w:rsid w:val="007260E3"/>
    <w:rsid w:val="00727301"/>
    <w:rsid w:val="00731094"/>
    <w:rsid w:val="00735F14"/>
    <w:rsid w:val="00736704"/>
    <w:rsid w:val="00747F60"/>
    <w:rsid w:val="00754C7B"/>
    <w:rsid w:val="00755CA4"/>
    <w:rsid w:val="00757C97"/>
    <w:rsid w:val="00762F6B"/>
    <w:rsid w:val="00767019"/>
    <w:rsid w:val="0076732F"/>
    <w:rsid w:val="00774496"/>
    <w:rsid w:val="00777377"/>
    <w:rsid w:val="00780F2D"/>
    <w:rsid w:val="007823E3"/>
    <w:rsid w:val="007827FD"/>
    <w:rsid w:val="00784430"/>
    <w:rsid w:val="007857E3"/>
    <w:rsid w:val="00786E78"/>
    <w:rsid w:val="0078718C"/>
    <w:rsid w:val="00790930"/>
    <w:rsid w:val="007933DC"/>
    <w:rsid w:val="00794C32"/>
    <w:rsid w:val="00797B2A"/>
    <w:rsid w:val="007A2637"/>
    <w:rsid w:val="007A698E"/>
    <w:rsid w:val="007A7470"/>
    <w:rsid w:val="007B1C9D"/>
    <w:rsid w:val="007B61E4"/>
    <w:rsid w:val="007C1011"/>
    <w:rsid w:val="007C5198"/>
    <w:rsid w:val="007C5772"/>
    <w:rsid w:val="007C5985"/>
    <w:rsid w:val="007D03D8"/>
    <w:rsid w:val="007D1DB1"/>
    <w:rsid w:val="007D28F7"/>
    <w:rsid w:val="007E41BE"/>
    <w:rsid w:val="007E4DC5"/>
    <w:rsid w:val="007E79BE"/>
    <w:rsid w:val="007F3EE0"/>
    <w:rsid w:val="007F4A1B"/>
    <w:rsid w:val="008026D0"/>
    <w:rsid w:val="008046C3"/>
    <w:rsid w:val="00804D25"/>
    <w:rsid w:val="00807C29"/>
    <w:rsid w:val="008100DB"/>
    <w:rsid w:val="008134CE"/>
    <w:rsid w:val="00815843"/>
    <w:rsid w:val="0082040F"/>
    <w:rsid w:val="008220EA"/>
    <w:rsid w:val="00822772"/>
    <w:rsid w:val="00825625"/>
    <w:rsid w:val="008302BA"/>
    <w:rsid w:val="00837A20"/>
    <w:rsid w:val="00840207"/>
    <w:rsid w:val="00840A1B"/>
    <w:rsid w:val="008441E7"/>
    <w:rsid w:val="00844C80"/>
    <w:rsid w:val="00845C2E"/>
    <w:rsid w:val="00845F14"/>
    <w:rsid w:val="0087032F"/>
    <w:rsid w:val="0087232E"/>
    <w:rsid w:val="0087240F"/>
    <w:rsid w:val="00877A84"/>
    <w:rsid w:val="00894CBC"/>
    <w:rsid w:val="008978DE"/>
    <w:rsid w:val="008A4BDB"/>
    <w:rsid w:val="008B59BD"/>
    <w:rsid w:val="008B78B0"/>
    <w:rsid w:val="008C64CB"/>
    <w:rsid w:val="008C7044"/>
    <w:rsid w:val="008C7A47"/>
    <w:rsid w:val="008D378B"/>
    <w:rsid w:val="008D37EC"/>
    <w:rsid w:val="008D50BC"/>
    <w:rsid w:val="008D66D6"/>
    <w:rsid w:val="008E53DF"/>
    <w:rsid w:val="008F129D"/>
    <w:rsid w:val="008F1916"/>
    <w:rsid w:val="008F4D54"/>
    <w:rsid w:val="00903F55"/>
    <w:rsid w:val="00911503"/>
    <w:rsid w:val="009151DD"/>
    <w:rsid w:val="00915EEE"/>
    <w:rsid w:val="00917527"/>
    <w:rsid w:val="00925817"/>
    <w:rsid w:val="0093195B"/>
    <w:rsid w:val="00932A30"/>
    <w:rsid w:val="00933783"/>
    <w:rsid w:val="00933AD9"/>
    <w:rsid w:val="00935F52"/>
    <w:rsid w:val="009363C6"/>
    <w:rsid w:val="009425A1"/>
    <w:rsid w:val="0094409A"/>
    <w:rsid w:val="009442B1"/>
    <w:rsid w:val="009501EF"/>
    <w:rsid w:val="00957D67"/>
    <w:rsid w:val="00960601"/>
    <w:rsid w:val="00962C75"/>
    <w:rsid w:val="00972F54"/>
    <w:rsid w:val="00973BBC"/>
    <w:rsid w:val="009861AC"/>
    <w:rsid w:val="00986EC8"/>
    <w:rsid w:val="00987B68"/>
    <w:rsid w:val="00994243"/>
    <w:rsid w:val="00995A74"/>
    <w:rsid w:val="0099618A"/>
    <w:rsid w:val="0099631B"/>
    <w:rsid w:val="009A01C8"/>
    <w:rsid w:val="009A0B1D"/>
    <w:rsid w:val="009A151D"/>
    <w:rsid w:val="009A1BC2"/>
    <w:rsid w:val="009A3313"/>
    <w:rsid w:val="009A55F5"/>
    <w:rsid w:val="009A5C1B"/>
    <w:rsid w:val="009A6041"/>
    <w:rsid w:val="009B251E"/>
    <w:rsid w:val="009B2BA2"/>
    <w:rsid w:val="009B6752"/>
    <w:rsid w:val="009B6AAE"/>
    <w:rsid w:val="009B7B91"/>
    <w:rsid w:val="009B7C33"/>
    <w:rsid w:val="009C1C76"/>
    <w:rsid w:val="009C2834"/>
    <w:rsid w:val="009C2A16"/>
    <w:rsid w:val="009C2F56"/>
    <w:rsid w:val="009C69F5"/>
    <w:rsid w:val="009D150E"/>
    <w:rsid w:val="009D45E1"/>
    <w:rsid w:val="009E748C"/>
    <w:rsid w:val="009F0172"/>
    <w:rsid w:val="009F1A9E"/>
    <w:rsid w:val="009F2753"/>
    <w:rsid w:val="009F3637"/>
    <w:rsid w:val="009F4B8B"/>
    <w:rsid w:val="009F5F27"/>
    <w:rsid w:val="009F7AF0"/>
    <w:rsid w:val="00A03A2F"/>
    <w:rsid w:val="00A03B8F"/>
    <w:rsid w:val="00A04419"/>
    <w:rsid w:val="00A05D3B"/>
    <w:rsid w:val="00A13FFD"/>
    <w:rsid w:val="00A14118"/>
    <w:rsid w:val="00A154F2"/>
    <w:rsid w:val="00A16B9B"/>
    <w:rsid w:val="00A2627B"/>
    <w:rsid w:val="00A30C23"/>
    <w:rsid w:val="00A36315"/>
    <w:rsid w:val="00A4088D"/>
    <w:rsid w:val="00A41F7F"/>
    <w:rsid w:val="00A43986"/>
    <w:rsid w:val="00A44868"/>
    <w:rsid w:val="00A44A74"/>
    <w:rsid w:val="00A463CF"/>
    <w:rsid w:val="00A50BD3"/>
    <w:rsid w:val="00A54EF5"/>
    <w:rsid w:val="00A57B22"/>
    <w:rsid w:val="00A66412"/>
    <w:rsid w:val="00A70916"/>
    <w:rsid w:val="00A7399C"/>
    <w:rsid w:val="00A74577"/>
    <w:rsid w:val="00A8646C"/>
    <w:rsid w:val="00A87A8F"/>
    <w:rsid w:val="00A90C0E"/>
    <w:rsid w:val="00AA0081"/>
    <w:rsid w:val="00AA0485"/>
    <w:rsid w:val="00AA0AA9"/>
    <w:rsid w:val="00AB44AF"/>
    <w:rsid w:val="00B0709A"/>
    <w:rsid w:val="00B10E30"/>
    <w:rsid w:val="00B11DCF"/>
    <w:rsid w:val="00B17543"/>
    <w:rsid w:val="00B239D0"/>
    <w:rsid w:val="00B2603F"/>
    <w:rsid w:val="00B32ABD"/>
    <w:rsid w:val="00B36683"/>
    <w:rsid w:val="00B43CE6"/>
    <w:rsid w:val="00B46F3A"/>
    <w:rsid w:val="00B51617"/>
    <w:rsid w:val="00B535F8"/>
    <w:rsid w:val="00B57EAE"/>
    <w:rsid w:val="00B74202"/>
    <w:rsid w:val="00B77987"/>
    <w:rsid w:val="00B84162"/>
    <w:rsid w:val="00B84F9A"/>
    <w:rsid w:val="00B86F57"/>
    <w:rsid w:val="00B9651F"/>
    <w:rsid w:val="00BA2D21"/>
    <w:rsid w:val="00BA5033"/>
    <w:rsid w:val="00BA6B2D"/>
    <w:rsid w:val="00BA780E"/>
    <w:rsid w:val="00BB0865"/>
    <w:rsid w:val="00BB4562"/>
    <w:rsid w:val="00BB4DBC"/>
    <w:rsid w:val="00BC0242"/>
    <w:rsid w:val="00BC065B"/>
    <w:rsid w:val="00BC2613"/>
    <w:rsid w:val="00BC62E9"/>
    <w:rsid w:val="00BC6485"/>
    <w:rsid w:val="00BC6A23"/>
    <w:rsid w:val="00BD023A"/>
    <w:rsid w:val="00BD18DC"/>
    <w:rsid w:val="00BD227E"/>
    <w:rsid w:val="00BD2C87"/>
    <w:rsid w:val="00BE26C2"/>
    <w:rsid w:val="00BE3821"/>
    <w:rsid w:val="00BE63E7"/>
    <w:rsid w:val="00BF1DA0"/>
    <w:rsid w:val="00BF36F0"/>
    <w:rsid w:val="00BF7362"/>
    <w:rsid w:val="00C02DC1"/>
    <w:rsid w:val="00C05DEB"/>
    <w:rsid w:val="00C16A57"/>
    <w:rsid w:val="00C225ED"/>
    <w:rsid w:val="00C22F23"/>
    <w:rsid w:val="00C23CC0"/>
    <w:rsid w:val="00C32724"/>
    <w:rsid w:val="00C333E0"/>
    <w:rsid w:val="00C41106"/>
    <w:rsid w:val="00C423A1"/>
    <w:rsid w:val="00C43B46"/>
    <w:rsid w:val="00C537B1"/>
    <w:rsid w:val="00C62332"/>
    <w:rsid w:val="00C6248B"/>
    <w:rsid w:val="00C6284F"/>
    <w:rsid w:val="00C647D8"/>
    <w:rsid w:val="00C64A95"/>
    <w:rsid w:val="00C6530A"/>
    <w:rsid w:val="00C67DE6"/>
    <w:rsid w:val="00C72F6D"/>
    <w:rsid w:val="00C72F8D"/>
    <w:rsid w:val="00C74DC4"/>
    <w:rsid w:val="00C74F8A"/>
    <w:rsid w:val="00C779C2"/>
    <w:rsid w:val="00C929E1"/>
    <w:rsid w:val="00C94470"/>
    <w:rsid w:val="00C970F6"/>
    <w:rsid w:val="00CA00D6"/>
    <w:rsid w:val="00CA313E"/>
    <w:rsid w:val="00CB006B"/>
    <w:rsid w:val="00CB0469"/>
    <w:rsid w:val="00CB08E3"/>
    <w:rsid w:val="00CB44FA"/>
    <w:rsid w:val="00CB635E"/>
    <w:rsid w:val="00CC2557"/>
    <w:rsid w:val="00CC3F2D"/>
    <w:rsid w:val="00CC4568"/>
    <w:rsid w:val="00CD132B"/>
    <w:rsid w:val="00CD7CA7"/>
    <w:rsid w:val="00CE2191"/>
    <w:rsid w:val="00CE47F7"/>
    <w:rsid w:val="00CF05AA"/>
    <w:rsid w:val="00CF7F67"/>
    <w:rsid w:val="00D00152"/>
    <w:rsid w:val="00D02F71"/>
    <w:rsid w:val="00D20620"/>
    <w:rsid w:val="00D20ED0"/>
    <w:rsid w:val="00D23570"/>
    <w:rsid w:val="00D264D2"/>
    <w:rsid w:val="00D32096"/>
    <w:rsid w:val="00D33741"/>
    <w:rsid w:val="00D45398"/>
    <w:rsid w:val="00D5776B"/>
    <w:rsid w:val="00D60C16"/>
    <w:rsid w:val="00D647B9"/>
    <w:rsid w:val="00D664BC"/>
    <w:rsid w:val="00D70D1F"/>
    <w:rsid w:val="00D7355E"/>
    <w:rsid w:val="00D770B3"/>
    <w:rsid w:val="00D80BD6"/>
    <w:rsid w:val="00D80EF9"/>
    <w:rsid w:val="00D81040"/>
    <w:rsid w:val="00D92C44"/>
    <w:rsid w:val="00D94D54"/>
    <w:rsid w:val="00D97FB7"/>
    <w:rsid w:val="00DA0A3B"/>
    <w:rsid w:val="00DA30B5"/>
    <w:rsid w:val="00DA689E"/>
    <w:rsid w:val="00DB06B1"/>
    <w:rsid w:val="00DB0E3C"/>
    <w:rsid w:val="00DB450F"/>
    <w:rsid w:val="00DC2B16"/>
    <w:rsid w:val="00DC2C7E"/>
    <w:rsid w:val="00DC5201"/>
    <w:rsid w:val="00DE24A5"/>
    <w:rsid w:val="00DE3040"/>
    <w:rsid w:val="00DF2867"/>
    <w:rsid w:val="00DF6087"/>
    <w:rsid w:val="00E0151A"/>
    <w:rsid w:val="00E019B4"/>
    <w:rsid w:val="00E059C5"/>
    <w:rsid w:val="00E05F4C"/>
    <w:rsid w:val="00E06346"/>
    <w:rsid w:val="00E07644"/>
    <w:rsid w:val="00E15380"/>
    <w:rsid w:val="00E2021D"/>
    <w:rsid w:val="00E21326"/>
    <w:rsid w:val="00E2247A"/>
    <w:rsid w:val="00E26C2F"/>
    <w:rsid w:val="00E30E9B"/>
    <w:rsid w:val="00E311B0"/>
    <w:rsid w:val="00E37758"/>
    <w:rsid w:val="00E40829"/>
    <w:rsid w:val="00E41549"/>
    <w:rsid w:val="00E41E2A"/>
    <w:rsid w:val="00E4247F"/>
    <w:rsid w:val="00E56484"/>
    <w:rsid w:val="00E60CF9"/>
    <w:rsid w:val="00E611F6"/>
    <w:rsid w:val="00E613BF"/>
    <w:rsid w:val="00E6211A"/>
    <w:rsid w:val="00E63C89"/>
    <w:rsid w:val="00E66B40"/>
    <w:rsid w:val="00E66CB0"/>
    <w:rsid w:val="00E738D2"/>
    <w:rsid w:val="00E84A3B"/>
    <w:rsid w:val="00E91D76"/>
    <w:rsid w:val="00E93F39"/>
    <w:rsid w:val="00E9545A"/>
    <w:rsid w:val="00EA374E"/>
    <w:rsid w:val="00EA5EC4"/>
    <w:rsid w:val="00EA6178"/>
    <w:rsid w:val="00EB2566"/>
    <w:rsid w:val="00EB5D10"/>
    <w:rsid w:val="00EC0EC3"/>
    <w:rsid w:val="00ED11EB"/>
    <w:rsid w:val="00ED7EAD"/>
    <w:rsid w:val="00EE3D83"/>
    <w:rsid w:val="00EE490E"/>
    <w:rsid w:val="00EF2B71"/>
    <w:rsid w:val="00F00970"/>
    <w:rsid w:val="00F018DC"/>
    <w:rsid w:val="00F135F8"/>
    <w:rsid w:val="00F219A7"/>
    <w:rsid w:val="00F24DE6"/>
    <w:rsid w:val="00F256AD"/>
    <w:rsid w:val="00F271C8"/>
    <w:rsid w:val="00F35EA7"/>
    <w:rsid w:val="00F36ABF"/>
    <w:rsid w:val="00F371DF"/>
    <w:rsid w:val="00F37977"/>
    <w:rsid w:val="00F37F77"/>
    <w:rsid w:val="00F41AE5"/>
    <w:rsid w:val="00F438FE"/>
    <w:rsid w:val="00F55BC3"/>
    <w:rsid w:val="00F60F0F"/>
    <w:rsid w:val="00F65A59"/>
    <w:rsid w:val="00F66EB4"/>
    <w:rsid w:val="00F67CC1"/>
    <w:rsid w:val="00F746D5"/>
    <w:rsid w:val="00F75374"/>
    <w:rsid w:val="00F814E6"/>
    <w:rsid w:val="00F82A24"/>
    <w:rsid w:val="00F86571"/>
    <w:rsid w:val="00F955B2"/>
    <w:rsid w:val="00F96AFE"/>
    <w:rsid w:val="00F96D44"/>
    <w:rsid w:val="00FA0842"/>
    <w:rsid w:val="00FA4C1B"/>
    <w:rsid w:val="00FA5AC7"/>
    <w:rsid w:val="00FB7BF8"/>
    <w:rsid w:val="00FC3087"/>
    <w:rsid w:val="00FC4DE5"/>
    <w:rsid w:val="00FC54BE"/>
    <w:rsid w:val="00FD3152"/>
    <w:rsid w:val="00FD45A2"/>
    <w:rsid w:val="00FE2759"/>
    <w:rsid w:val="00FF607C"/>
    <w:rsid w:val="019D5033"/>
    <w:rsid w:val="22785B7E"/>
    <w:rsid w:val="2EA8507F"/>
    <w:rsid w:val="3D37514E"/>
    <w:rsid w:val="42EF75EC"/>
    <w:rsid w:val="45AC30F1"/>
    <w:rsid w:val="499D0A9D"/>
    <w:rsid w:val="4B147B73"/>
    <w:rsid w:val="58A04A3E"/>
    <w:rsid w:val="59F705C5"/>
    <w:rsid w:val="5E1142B8"/>
    <w:rsid w:val="649327DE"/>
    <w:rsid w:val="6AF467F1"/>
    <w:rsid w:val="7A034D89"/>
    <w:rsid w:val="7F112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qFormat/>
    <w:uiPriority w:val="99"/>
    <w:pPr>
      <w:spacing w:after="0" w:line="240" w:lineRule="auto"/>
    </w:pPr>
    <w:rPr>
      <w:rFonts w:ascii="Tahoma" w:hAnsi="Tahoma" w:cs="Tahoma"/>
      <w:sz w:val="16"/>
      <w:szCs w:val="16"/>
      <w:lang w:val="id-ID"/>
    </w:rPr>
  </w:style>
  <w:style w:type="paragraph" w:styleId="3">
    <w:name w:val="Body Text Indent"/>
    <w:basedOn w:val="1"/>
    <w:link w:val="16"/>
    <w:qFormat/>
    <w:uiPriority w:val="0"/>
    <w:pPr>
      <w:spacing w:before="80" w:after="80" w:line="280" w:lineRule="exact"/>
      <w:ind w:left="1080" w:firstLine="720"/>
      <w:jc w:val="both"/>
    </w:pPr>
    <w:rPr>
      <w:rFonts w:ascii="Times New Roman" w:hAnsi="Times New Roman" w:eastAsia="Times New Roman" w:cs="Times New Roman"/>
      <w:sz w:val="24"/>
      <w:szCs w:val="20"/>
      <w:lang w:val="ms-MY"/>
    </w:rPr>
  </w:style>
  <w:style w:type="paragraph" w:styleId="4">
    <w:name w:val="footer"/>
    <w:basedOn w:val="1"/>
    <w:link w:val="11"/>
    <w:unhideWhenUsed/>
    <w:qFormat/>
    <w:uiPriority w:val="99"/>
    <w:pPr>
      <w:tabs>
        <w:tab w:val="center" w:pos="4680"/>
        <w:tab w:val="right" w:pos="9360"/>
      </w:tabs>
      <w:spacing w:after="0" w:line="240" w:lineRule="auto"/>
    </w:pPr>
  </w:style>
  <w:style w:type="paragraph" w:styleId="5">
    <w:name w:val="header"/>
    <w:basedOn w:val="1"/>
    <w:link w:val="10"/>
    <w:unhideWhenUsed/>
    <w:qFormat/>
    <w:uiPriority w:val="99"/>
    <w:pPr>
      <w:tabs>
        <w:tab w:val="center" w:pos="4680"/>
        <w:tab w:val="right" w:pos="9360"/>
      </w:tabs>
      <w:spacing w:after="0" w:line="240" w:lineRule="auto"/>
    </w:pPr>
  </w:style>
  <w:style w:type="paragraph" w:styleId="6">
    <w:name w:val="Normal (Web)"/>
    <w:unhideWhenUsed/>
    <w:uiPriority w:val="99"/>
    <w:pPr>
      <w:spacing w:beforeAutospacing="1" w:after="0" w:afterAutospacing="1" w:line="259" w:lineRule="auto"/>
    </w:pPr>
    <w:rPr>
      <w:rFonts w:ascii="Times New Roman" w:hAnsi="Times New Roman" w:eastAsia="SimSun" w:cs="Times New Roman"/>
      <w:sz w:val="24"/>
      <w:szCs w:val="24"/>
      <w:lang w:val="en-US" w:eastAsia="zh-CN" w:bidi="ar-SA"/>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Header Char"/>
    <w:basedOn w:val="7"/>
    <w:link w:val="5"/>
    <w:qFormat/>
    <w:uiPriority w:val="99"/>
  </w:style>
  <w:style w:type="character" w:customStyle="1" w:styleId="11">
    <w:name w:val="Footer Char"/>
    <w:basedOn w:val="7"/>
    <w:link w:val="4"/>
    <w:qFormat/>
    <w:uiPriority w:val="99"/>
  </w:style>
  <w:style w:type="paragraph" w:customStyle="1" w:styleId="12">
    <w:name w:val="List Paragraph1"/>
    <w:basedOn w:val="1"/>
    <w:link w:val="13"/>
    <w:qFormat/>
    <w:uiPriority w:val="34"/>
    <w:pPr>
      <w:ind w:left="720"/>
      <w:contextualSpacing/>
    </w:pPr>
  </w:style>
  <w:style w:type="character" w:customStyle="1" w:styleId="13">
    <w:name w:val="List Paragraph Char"/>
    <w:link w:val="12"/>
    <w:qFormat/>
    <w:locked/>
    <w:uiPriority w:val="34"/>
  </w:style>
  <w:style w:type="character" w:customStyle="1" w:styleId="14">
    <w:name w:val="Balloon Text Char"/>
    <w:basedOn w:val="7"/>
    <w:link w:val="2"/>
    <w:semiHidden/>
    <w:qFormat/>
    <w:uiPriority w:val="99"/>
    <w:rPr>
      <w:rFonts w:ascii="Tahoma" w:hAnsi="Tahoma" w:cs="Tahoma"/>
      <w:sz w:val="16"/>
      <w:szCs w:val="16"/>
      <w:lang w:val="id-ID"/>
    </w:rPr>
  </w:style>
  <w:style w:type="character" w:customStyle="1" w:styleId="15">
    <w:name w:val="a"/>
    <w:basedOn w:val="7"/>
    <w:qFormat/>
    <w:uiPriority w:val="0"/>
  </w:style>
  <w:style w:type="character" w:customStyle="1" w:styleId="16">
    <w:name w:val="Body Text Indent Char"/>
    <w:basedOn w:val="7"/>
    <w:link w:val="3"/>
    <w:qFormat/>
    <w:uiPriority w:val="0"/>
    <w:rPr>
      <w:rFonts w:ascii="Times New Roman" w:hAnsi="Times New Roman" w:eastAsia="Times New Roman" w:cs="Times New Roman"/>
      <w:sz w:val="24"/>
      <w:szCs w:val="20"/>
      <w:lang w:val="ms-MY"/>
    </w:rPr>
  </w:style>
  <w:style w:type="paragraph" w:customStyle="1" w:styleId="17">
    <w:name w:val="List Paragraph11"/>
    <w:basedOn w:val="1"/>
    <w:qFormat/>
    <w:uiPriority w:val="34"/>
    <w:pPr>
      <w:spacing w:after="200" w:line="276" w:lineRule="auto"/>
      <w:ind w:left="720"/>
      <w:contextualSpacing/>
    </w:pPr>
    <w:rPr>
      <w:rFonts w:ascii="Calibri" w:hAnsi="Calibri" w:eastAsia="Calibri" w:cs="Times New Roman"/>
    </w:rPr>
  </w:style>
  <w:style w:type="table" w:customStyle="1" w:styleId="18">
    <w:name w:val="Grid Table 4 - Accent 51"/>
    <w:basedOn w:val="8"/>
    <w:qFormat/>
    <w:uiPriority w:val="49"/>
    <w:pPr>
      <w:spacing w:after="0" w:line="240" w:lineRule="auto"/>
    </w:p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blLayout w:type="fixed"/>
      </w:tblPr>
      <w:tcPr>
        <w:tcBorders>
          <w:top w:val="double" w:color="4472C4" w:themeColor="accent5" w:sz="4" w:space="0"/>
        </w:tcBorders>
      </w:tcPr>
    </w:tblStylePr>
    <w:tblStylePr w:type="firstCol">
      <w:rPr>
        <w:b/>
        <w:bCs/>
      </w:rPr>
    </w:tblStylePr>
    <w:tblStylePr w:type="lastCol">
      <w:rPr>
        <w:b/>
        <w:bCs/>
      </w:rPr>
    </w:tblStylePr>
    <w:tblStylePr w:type="band1Vert">
      <w:tblPr>
        <w:tblLayout w:type="fixed"/>
      </w:tblPr>
      <w:tcPr>
        <w:shd w:val="clear" w:color="auto" w:fill="D9E2F3" w:themeFill="accent5" w:themeFillTint="33"/>
      </w:tcPr>
    </w:tblStylePr>
    <w:tblStylePr w:type="band1Horz">
      <w:tblPr>
        <w:tblLayout w:type="fixed"/>
      </w:tblPr>
      <w:tcPr>
        <w:shd w:val="clear" w:color="auto" w:fill="D9E2F3" w:themeFill="accent5" w:themeFillTint="33"/>
      </w:tcPr>
    </w:tblStylePr>
  </w:style>
  <w:style w:type="table" w:customStyle="1" w:styleId="19">
    <w:name w:val="Grid Table 4 - Accent 61"/>
    <w:basedOn w:val="8"/>
    <w:qFormat/>
    <w:uiPriority w:val="49"/>
    <w:pPr>
      <w:spacing w:after="0" w:line="240" w:lineRule="auto"/>
    </w:p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table" w:customStyle="1" w:styleId="20">
    <w:name w:val="Grid Table 2 - Accent 21"/>
    <w:basedOn w:val="8"/>
    <w:qFormat/>
    <w:uiPriority w:val="47"/>
    <w:pPr>
      <w:spacing w:after="0" w:line="240" w:lineRule="auto"/>
    </w:pPr>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Layout w:type="fixed"/>
    </w:tblPr>
    <w:tblStylePr w:type="firstRow">
      <w:rPr>
        <w:b/>
        <w:bCs/>
      </w:rPr>
      <w:tblPr>
        <w:tblLayout w:type="fixed"/>
      </w:tblPr>
      <w:tcPr>
        <w:tcBorders>
          <w:top w:val="nil"/>
          <w:bottom w:val="single" w:color="F4B083" w:themeColor="accent2" w:themeTint="99" w:sz="12" w:space="0"/>
          <w:insideH w:val="nil"/>
          <w:insideV w:val="nil"/>
        </w:tcBorders>
        <w:shd w:val="clear" w:color="auto" w:fill="FFFFFF" w:themeFill="background1"/>
      </w:tcPr>
    </w:tblStylePr>
    <w:tblStylePr w:type="lastRow">
      <w:rPr>
        <w:b/>
        <w:bCs/>
      </w:rPr>
      <w:tblPr>
        <w:tblLayout w:type="fixed"/>
      </w:tbl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blLayout w:type="fixed"/>
      </w:tblPr>
      <w:tcPr>
        <w:shd w:val="clear" w:color="auto" w:fill="FBE4D5" w:themeFill="accent2" w:themeFillTint="33"/>
      </w:tcPr>
    </w:tblStylePr>
    <w:tblStylePr w:type="band1Horz">
      <w:tblPr>
        <w:tblLayout w:type="fixed"/>
      </w:tblPr>
      <w:tcPr>
        <w:shd w:val="clear" w:color="auto" w:fill="FBE4D5" w:themeFill="accent2" w:themeFillTint="33"/>
      </w:tcPr>
    </w:tblStylePr>
  </w:style>
  <w:style w:type="table" w:customStyle="1" w:styleId="21">
    <w:name w:val="Table Grid1"/>
    <w:basedOn w:val="8"/>
    <w:qFormat/>
    <w:uiPriority w:val="39"/>
    <w:pPr>
      <w:spacing w:after="0" w:line="240" w:lineRule="auto"/>
    </w:pPr>
    <w:rPr>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List Paragraph"/>
    <w:basedOn w:val="1"/>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BE95FC4BAE494D9AD71652FE2DA6F8"/>
        <w:style w:val=""/>
        <w:category>
          <w:name w:val="General"/>
          <w:gallery w:val="placeholder"/>
        </w:category>
        <w:types>
          <w:type w:val="bbPlcHdr"/>
        </w:types>
        <w:behaviors>
          <w:behavior w:val="content"/>
        </w:behaviors>
        <w:description w:val=""/>
        <w:guid w:val="{A9AAF049-BB18-46DF-9A4E-9375FB186B3E}"/>
      </w:docPartPr>
      <w:docPartBody>
        <w:p>
          <w:pPr>
            <w:pStyle w:val="4"/>
          </w:pPr>
          <w:r>
            <w:rPr>
              <w:rFonts w:asciiTheme="majorHAnsi" w:hAnsiTheme="majorHAnsi" w:eastAsiaTheme="majorEastAsia" w:cstheme="majorBidi"/>
              <w:sz w:val="36"/>
              <w:szCs w:val="36"/>
            </w:rPr>
            <w:t>[Type the document title]</w:t>
          </w:r>
        </w:p>
      </w:docPartBody>
    </w:docPart>
    <w:docPart>
      <w:docPartPr>
        <w:name w:val="D90A97E3013344758DD7DFD3ADA68288"/>
        <w:style w:val=""/>
        <w:category>
          <w:name w:val="General"/>
          <w:gallery w:val="placeholder"/>
        </w:category>
        <w:types>
          <w:type w:val="bbPlcHdr"/>
        </w:types>
        <w:behaviors>
          <w:behavior w:val="content"/>
        </w:behaviors>
        <w:description w:val=""/>
        <w:guid w:val="{0BFEACC1-F71C-46E7-A809-169FC80539A6}"/>
      </w:docPartPr>
      <w:docPartBody>
        <w:p>
          <w:pPr>
            <w:pStyle w:val="5"/>
          </w:pPr>
          <w:r>
            <w:rPr>
              <w:rFonts w:asciiTheme="majorHAnsi" w:hAnsiTheme="majorHAnsi" w:eastAsiaTheme="majorEastAsia" w:cstheme="majorBidi"/>
              <w:b/>
              <w:bCs/>
              <w:color w:val="5B9BD5" w:themeColor="accent1"/>
              <w:sz w:val="36"/>
              <w:szCs w:val="36"/>
              <w14:textFill>
                <w14:solidFill>
                  <w14:schemeClr w14:val="accent1"/>
                </w14:solidFill>
              </w14:textFill>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4"/>
  </w:compat>
  <w:rsids>
    <w:rsidRoot w:val="00DE6602"/>
    <w:rsid w:val="00015ACA"/>
    <w:rsid w:val="00141052"/>
    <w:rsid w:val="0027487D"/>
    <w:rsid w:val="00314B42"/>
    <w:rsid w:val="003441AF"/>
    <w:rsid w:val="00370171"/>
    <w:rsid w:val="004B1FC9"/>
    <w:rsid w:val="004D4596"/>
    <w:rsid w:val="00535E8F"/>
    <w:rsid w:val="00556EBB"/>
    <w:rsid w:val="005A183F"/>
    <w:rsid w:val="005E247C"/>
    <w:rsid w:val="00745467"/>
    <w:rsid w:val="007469AB"/>
    <w:rsid w:val="00767FF7"/>
    <w:rsid w:val="00801E0A"/>
    <w:rsid w:val="00837317"/>
    <w:rsid w:val="008428CF"/>
    <w:rsid w:val="00950D59"/>
    <w:rsid w:val="00974B04"/>
    <w:rsid w:val="009751D9"/>
    <w:rsid w:val="009A4C02"/>
    <w:rsid w:val="009F03F8"/>
    <w:rsid w:val="00A062F2"/>
    <w:rsid w:val="00AB6505"/>
    <w:rsid w:val="00BF2CBE"/>
    <w:rsid w:val="00C070B1"/>
    <w:rsid w:val="00DD4609"/>
    <w:rsid w:val="00DE6602"/>
    <w:rsid w:val="00DF1F52"/>
    <w:rsid w:val="00E12AD5"/>
    <w:rsid w:val="00F30E80"/>
    <w:rsid w:val="00F42AF8"/>
    <w:rsid w:val="00F97E3E"/>
    <w:rsid w:val="00FC7CF0"/>
    <w:rsid w:val="00FE4D23"/>
    <w:rsid w:val="00FF5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uiPriority="99" w:semiHidden="0" w:name="Normal Tabl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unhideWhenUsed/>
    <w:qFormat/>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F8BE95FC4BAE494D9AD71652FE2DA6F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
    <w:name w:val="D90A97E3013344758DD7DFD3ADA68288"/>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
    <w:name w:val="462B7569AD834C49A5554AFA2D16FA63"/>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
    <w:name w:val="482378444CDD4A6991D62FD4808ECB1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
    <w:name w:val="2F6004E4CB944C859BA643DB28B8DDC9"/>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
    <w:name w:val="862FE5EE3B714930BC7707B74E07080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
    <w:name w:val="B474EDF3AA7B41108CD39028567D892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
    <w:name w:val="565ABDFEEE4A476F896881691391A91B"/>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2017</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675216-EF5A-41B1-8982-C8304746A219}">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Pages>72</Pages>
  <Words>14274</Words>
  <Characters>81368</Characters>
  <Lines>678</Lines>
  <Paragraphs>190</Paragraphs>
  <TotalTime>99</TotalTime>
  <ScaleCrop>false</ScaleCrop>
  <LinksUpToDate>false</LinksUpToDate>
  <CharactersWithSpaces>95452</CharactersWithSpaces>
  <Application>WPS Office_10.2.0.7587_F1E327BC-269C-435d-A152-05C5408002CA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2015-11-24T03:04:00Z</dcterms:created>
  <dc:creator>dhinakhw</dc:creator>
  <cp:lastModifiedBy>WINDOWS8 ORI</cp:lastModifiedBy>
  <cp:lastPrinted>2019-01-25T15:13:55Z</cp:lastPrinted>
  <dcterms:modified xsi:type="dcterms:W3CDTF">2019-01-25T15:19:41Z</dcterms:modified>
  <dc:title>Laporan  Kinerja Instansi Pemerintah (LKIP)</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